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36A8" w14:textId="6FC5E03D" w:rsidR="00953669" w:rsidRPr="00953669" w:rsidRDefault="005B69EA" w:rsidP="005B69EA">
      <w:pPr>
        <w:pStyle w:val="Title"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153883D7" wp14:editId="2A9C488A">
            <wp:extent cx="880380" cy="92476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43" cy="94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990" w:rsidRPr="00953669">
        <w:rPr>
          <w:color w:val="0070C0"/>
        </w:rPr>
        <w:t xml:space="preserve">Attendance </w:t>
      </w:r>
      <w:r w:rsidR="00953669" w:rsidRPr="00953669">
        <w:rPr>
          <w:color w:val="0070C0"/>
        </w:rPr>
        <w:t>Matters</w:t>
      </w:r>
    </w:p>
    <w:p w14:paraId="3EDDDBF8" w14:textId="2AFEE5B7" w:rsidR="00D57D3F" w:rsidRPr="00953669" w:rsidRDefault="00953669" w:rsidP="005B69EA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FFC000"/>
        </w:rPr>
      </w:pPr>
      <w:r w:rsidRPr="00953669">
        <w:rPr>
          <w:color w:val="FFC000"/>
        </w:rPr>
        <w:t>at Troutdale</w:t>
      </w:r>
    </w:p>
    <w:p w14:paraId="604C9F25" w14:textId="63A85476" w:rsidR="00D57D3F" w:rsidRPr="001A51A8" w:rsidRDefault="008839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i/>
          <w:color w:val="0288D1"/>
        </w:rPr>
      </w:pPr>
      <w:r w:rsidRPr="001A51A8">
        <w:rPr>
          <w:i/>
          <w:color w:val="0288D1"/>
        </w:rPr>
        <w:t xml:space="preserve">We </w:t>
      </w:r>
      <w:r w:rsidRPr="001A51A8">
        <w:rPr>
          <w:b/>
          <w:i/>
          <w:color w:val="0288D1"/>
        </w:rPr>
        <w:t xml:space="preserve">love </w:t>
      </w:r>
      <w:r w:rsidRPr="001A51A8">
        <w:rPr>
          <w:i/>
          <w:color w:val="0288D1"/>
        </w:rPr>
        <w:t>having your student at school!</w:t>
      </w:r>
    </w:p>
    <w:p w14:paraId="7682376A" w14:textId="77777777" w:rsidR="00D57D3F" w:rsidRDefault="0088399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29AED"/>
        </w:rPr>
      </w:pPr>
      <w:bookmarkStart w:id="0" w:name="_yatuiomnjwdy" w:colFirst="0" w:colLast="0"/>
      <w:bookmarkEnd w:id="0"/>
      <w:r>
        <w:t>What is good attendance?</w:t>
      </w:r>
    </w:p>
    <w:p w14:paraId="7C94C9B3" w14:textId="713D018B" w:rsidR="00D57D3F" w:rsidRDefault="008839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Going to school at least 90% of the time</w:t>
      </w:r>
      <w:r w:rsidR="005B69EA">
        <w:t xml:space="preserve">, which means </w:t>
      </w:r>
      <w:r>
        <w:t xml:space="preserve">missing </w:t>
      </w:r>
      <w:r>
        <w:rPr>
          <w:b/>
        </w:rPr>
        <w:t>no more than 9 days for an entire year,</w:t>
      </w:r>
      <w:r>
        <w:t xml:space="preserve"> or about </w:t>
      </w:r>
      <w:r>
        <w:rPr>
          <w:b/>
        </w:rPr>
        <w:t>1 day per month</w:t>
      </w:r>
      <w:r>
        <w:t xml:space="preserve">. </w:t>
      </w:r>
    </w:p>
    <w:p w14:paraId="730AE351" w14:textId="77777777" w:rsidR="00D57D3F" w:rsidRDefault="008839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Missing </w:t>
      </w:r>
      <w:r>
        <w:rPr>
          <w:b/>
        </w:rPr>
        <w:t>two days or more per month</w:t>
      </w:r>
      <w:r>
        <w:t xml:space="preserve"> is known as chronic absenteeism. </w:t>
      </w:r>
    </w:p>
    <w:p w14:paraId="03BF8E0B" w14:textId="00E53FCA" w:rsidR="00D57D3F" w:rsidRDefault="008839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We know that there are life factors including illness and family emergencies that cause students to be absent. When possible, it’s helpful to schedule </w:t>
      </w:r>
      <w:r>
        <w:rPr>
          <w:b/>
        </w:rPr>
        <w:t xml:space="preserve">appointments and celebrations </w:t>
      </w:r>
      <w:r>
        <w:t xml:space="preserve">outside of school hours. </w:t>
      </w:r>
    </w:p>
    <w:p w14:paraId="66B8F9F6" w14:textId="77777777" w:rsidR="00D57D3F" w:rsidRDefault="0088399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5s33of7u91i6" w:colFirst="0" w:colLast="0"/>
      <w:bookmarkEnd w:id="1"/>
      <w:r>
        <w:t xml:space="preserve">Why is attendance important? </w:t>
      </w:r>
    </w:p>
    <w:p w14:paraId="615A3486" w14:textId="77777777" w:rsidR="00D57D3F" w:rsidRDefault="00883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Students who regularly attend school are able to take advantage of classroom learning that will allow them to </w:t>
      </w:r>
      <w:r>
        <w:rPr>
          <w:b/>
        </w:rPr>
        <w:t xml:space="preserve">read proficiently, develop math skills, and make friendships. </w:t>
      </w:r>
    </w:p>
    <w:p w14:paraId="5C9DD092" w14:textId="4DCEAA39" w:rsidR="00D57D3F" w:rsidRDefault="00883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Missing 10 percent</w:t>
      </w:r>
      <w:r w:rsidR="007E31C3">
        <w:t xml:space="preserve"> school</w:t>
      </w:r>
      <w:bookmarkStart w:id="2" w:name="_GoBack"/>
      <w:bookmarkEnd w:id="2"/>
      <w:r>
        <w:t xml:space="preserve"> can make it </w:t>
      </w:r>
      <w:r>
        <w:rPr>
          <w:b/>
        </w:rPr>
        <w:t>harder</w:t>
      </w:r>
      <w:r>
        <w:t xml:space="preserve"> to learn to read.</w:t>
      </w:r>
    </w:p>
    <w:p w14:paraId="2D574D5A" w14:textId="77777777" w:rsidR="00D57D3F" w:rsidRDefault="00883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By 6th grade, chronic absence is a big indicator that a student will drop out of high school.</w:t>
      </w:r>
    </w:p>
    <w:p w14:paraId="093F4725" w14:textId="77777777" w:rsidR="00D57D3F" w:rsidRDefault="00883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Students who attend school regularly </w:t>
      </w:r>
      <w:r>
        <w:rPr>
          <w:b/>
        </w:rPr>
        <w:t>feel better</w:t>
      </w:r>
      <w:r>
        <w:t xml:space="preserve"> about themselves and school.</w:t>
      </w:r>
    </w:p>
    <w:p w14:paraId="5B991AED" w14:textId="2431D27E" w:rsidR="00D57D3F" w:rsidRDefault="0088399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qd1ku6pizov2" w:colFirst="0" w:colLast="0"/>
      <w:bookmarkEnd w:id="3"/>
      <w:r>
        <w:t>Tardiness</w:t>
      </w:r>
      <w:r w:rsidR="005B69EA">
        <w:t xml:space="preserve"> </w:t>
      </w:r>
      <w:r w:rsidR="005B69EA" w:rsidRPr="00B7281C">
        <w:rPr>
          <w:sz w:val="28"/>
          <w:szCs w:val="28"/>
        </w:rPr>
        <w:t>(getting to school late)</w:t>
      </w:r>
    </w:p>
    <w:p w14:paraId="1BAAD0B0" w14:textId="021F333A" w:rsidR="00D57D3F" w:rsidRDefault="008839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Bringing kids to school late is better than never! We know that unexpected things happen in the morning. </w:t>
      </w:r>
      <w:r w:rsidR="005B69EA">
        <w:t>Troutdale</w:t>
      </w:r>
      <w:r>
        <w:t xml:space="preserve"> will </w:t>
      </w:r>
      <w:r>
        <w:rPr>
          <w:b/>
        </w:rPr>
        <w:t xml:space="preserve">always </w:t>
      </w:r>
      <w:r>
        <w:t xml:space="preserve">be happy to see you, whenever you are able to arrive. </w:t>
      </w:r>
    </w:p>
    <w:p w14:paraId="0314BA92" w14:textId="446F6849" w:rsidR="00D57D3F" w:rsidRDefault="008839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Chronic tardiness can be </w:t>
      </w:r>
      <w:r w:rsidR="005B69EA">
        <w:t>difficult</w:t>
      </w:r>
      <w:r>
        <w:t xml:space="preserve"> for kids. In the morning at </w:t>
      </w:r>
      <w:r w:rsidR="005B69EA">
        <w:t>Troutdale</w:t>
      </w:r>
      <w:r>
        <w:t xml:space="preserve">, </w:t>
      </w:r>
      <w:r w:rsidR="005B69EA">
        <w:t>calm music plays</w:t>
      </w:r>
      <w:r w:rsidR="00B7281C">
        <w:t xml:space="preserve"> throughout the school</w:t>
      </w:r>
      <w:r w:rsidR="005B69EA">
        <w:t xml:space="preserve">, </w:t>
      </w:r>
      <w:r>
        <w:t xml:space="preserve">students gather together for </w:t>
      </w:r>
      <w:r>
        <w:rPr>
          <w:b/>
        </w:rPr>
        <w:t>Community Circles</w:t>
      </w:r>
      <w:r w:rsidR="005B69EA">
        <w:t xml:space="preserve"> and </w:t>
      </w:r>
      <w:r w:rsidR="00B7281C">
        <w:t>c</w:t>
      </w:r>
      <w:r w:rsidR="005B69EA">
        <w:t xml:space="preserve">lass meetings where they share stories, hear about the day </w:t>
      </w:r>
      <w:r w:rsidR="00B7281C">
        <w:t xml:space="preserve">ahead </w:t>
      </w:r>
      <w:r w:rsidR="005B69EA">
        <w:t>and work on making those social connections</w:t>
      </w:r>
      <w:r w:rsidR="00B7281C">
        <w:t xml:space="preserve"> with peers</w:t>
      </w:r>
      <w:r>
        <w:t>. Coming on time allows</w:t>
      </w:r>
      <w:r w:rsidR="005B69EA">
        <w:t xml:space="preserve"> students</w:t>
      </w:r>
      <w:r>
        <w:t xml:space="preserve"> to settle into the day and into the classroom community, resulting in </w:t>
      </w:r>
      <w:r>
        <w:rPr>
          <w:b/>
        </w:rPr>
        <w:t xml:space="preserve">stronger learning </w:t>
      </w:r>
      <w:r>
        <w:t>and</w:t>
      </w:r>
      <w:r>
        <w:rPr>
          <w:b/>
        </w:rPr>
        <w:t xml:space="preserve"> more positive behavior.</w:t>
      </w:r>
    </w:p>
    <w:p w14:paraId="4D462338" w14:textId="77777777" w:rsidR="00D57D3F" w:rsidRDefault="0088399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k8kielq9w8wr" w:colFirst="0" w:colLast="0"/>
      <w:bookmarkEnd w:id="4"/>
      <w:r>
        <w:lastRenderedPageBreak/>
        <w:t xml:space="preserve">How much sleep does my student need? </w:t>
      </w:r>
    </w:p>
    <w:p w14:paraId="16C1ED52" w14:textId="0B7A8F16" w:rsidR="00D57D3F" w:rsidRDefault="00883990">
      <w:pPr>
        <w:spacing w:before="0"/>
      </w:pPr>
      <w:r>
        <w:rPr>
          <w:b/>
        </w:rPr>
        <w:t xml:space="preserve">When kids are too tired, they get sick more often and miss school. </w:t>
      </w:r>
      <w:r>
        <w:t xml:space="preserve">Sleep affects </w:t>
      </w:r>
      <w:r w:rsidR="005B69EA">
        <w:t>a student’s</w:t>
      </w:r>
      <w:r>
        <w:t xml:space="preserve"> health, growth, attention, learning, and emotions/mood. Getting enough sleep gives your child the best chance </w:t>
      </w:r>
      <w:r w:rsidR="00B7281C">
        <w:t>to</w:t>
      </w:r>
      <w:r>
        <w:t xml:space="preserve"> do well at school! </w:t>
      </w:r>
    </w:p>
    <w:p w14:paraId="28BA2254" w14:textId="77777777" w:rsidR="00D57D3F" w:rsidRDefault="0088399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</w:pPr>
      <w:r>
        <w:rPr>
          <w:i/>
          <w:noProof/>
          <w:color w:val="666666"/>
        </w:rPr>
        <w:drawing>
          <wp:inline distT="114300" distB="114300" distL="114300" distR="114300" wp14:anchorId="4F4E50CC" wp14:editId="0A7E840B">
            <wp:extent cx="4067175" cy="18573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5429" b="633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C3CB8F" w14:textId="345A02AD" w:rsidR="00D57D3F" w:rsidRDefault="00883990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i/>
        </w:rPr>
        <w:t>For example, if your 8-year-old child</w:t>
      </w:r>
      <w:r>
        <w:rPr>
          <w:b/>
          <w:i/>
        </w:rPr>
        <w:t xml:space="preserve"> wakes up at </w:t>
      </w:r>
      <w:r w:rsidR="005B69EA">
        <w:rPr>
          <w:b/>
          <w:i/>
        </w:rPr>
        <w:t>6:30</w:t>
      </w:r>
      <w:r>
        <w:rPr>
          <w:b/>
          <w:i/>
        </w:rPr>
        <w:t>AM</w:t>
      </w:r>
      <w:r>
        <w:rPr>
          <w:i/>
        </w:rPr>
        <w:t xml:space="preserve"> to get ready </w:t>
      </w:r>
      <w:r w:rsidR="00E971D1">
        <w:rPr>
          <w:i/>
        </w:rPr>
        <w:t xml:space="preserve">to be at </w:t>
      </w:r>
      <w:r>
        <w:rPr>
          <w:i/>
        </w:rPr>
        <w:t>school</w:t>
      </w:r>
      <w:r w:rsidR="00B7281C">
        <w:rPr>
          <w:i/>
        </w:rPr>
        <w:t xml:space="preserve"> </w:t>
      </w:r>
      <w:r w:rsidR="00E971D1">
        <w:rPr>
          <w:i/>
        </w:rPr>
        <w:t>by</w:t>
      </w:r>
      <w:r w:rsidR="00B7281C">
        <w:rPr>
          <w:i/>
        </w:rPr>
        <w:t xml:space="preserve"> 7:40AM</w:t>
      </w:r>
      <w:r>
        <w:rPr>
          <w:i/>
        </w:rPr>
        <w:t>, a</w:t>
      </w:r>
      <w:r w:rsidR="003C7E0D">
        <w:rPr>
          <w:i/>
        </w:rPr>
        <w:t>n</w:t>
      </w:r>
      <w:r w:rsidR="005B69EA">
        <w:rPr>
          <w:i/>
        </w:rPr>
        <w:t xml:space="preserve"> </w:t>
      </w:r>
      <w:r>
        <w:rPr>
          <w:b/>
          <w:i/>
        </w:rPr>
        <w:t>8:00PM bedtime</w:t>
      </w:r>
      <w:r>
        <w:rPr>
          <w:i/>
        </w:rPr>
        <w:t xml:space="preserve"> gives them 1</w:t>
      </w:r>
      <w:r w:rsidR="005B69EA">
        <w:rPr>
          <w:i/>
        </w:rPr>
        <w:t>0</w:t>
      </w:r>
      <w:r>
        <w:rPr>
          <w:i/>
        </w:rPr>
        <w:t xml:space="preserve"> ½ hours of sleep</w:t>
      </w:r>
      <w:r w:rsidR="00B7281C">
        <w:rPr>
          <w:i/>
        </w:rPr>
        <w:t xml:space="preserve"> – that’s within the recommended guidelines above!</w:t>
      </w:r>
    </w:p>
    <w:p w14:paraId="7D64D4A8" w14:textId="77777777" w:rsidR="00D57D3F" w:rsidRDefault="00883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Creating a bedtime routine helps children get used to going to bed early. </w:t>
      </w:r>
    </w:p>
    <w:p w14:paraId="203F3B93" w14:textId="2BE98E7A" w:rsidR="00D57D3F" w:rsidRDefault="00883990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r>
        <w:rPr>
          <w:b/>
        </w:rPr>
        <w:t xml:space="preserve">The 4 B's of a bedtime routine: </w:t>
      </w:r>
      <w:r w:rsidR="00B7281C">
        <w:rPr>
          <w:b/>
        </w:rPr>
        <w:t>B</w:t>
      </w:r>
      <w:r>
        <w:rPr>
          <w:b/>
        </w:rPr>
        <w:t xml:space="preserve">athing, </w:t>
      </w:r>
      <w:proofErr w:type="gramStart"/>
      <w:r w:rsidR="00B7281C">
        <w:rPr>
          <w:b/>
        </w:rPr>
        <w:t>B</w:t>
      </w:r>
      <w:r>
        <w:rPr>
          <w:b/>
        </w:rPr>
        <w:t>rushing</w:t>
      </w:r>
      <w:proofErr w:type="gramEnd"/>
      <w:r>
        <w:rPr>
          <w:b/>
        </w:rPr>
        <w:t xml:space="preserve"> teeth, </w:t>
      </w:r>
      <w:r w:rsidR="00B7281C">
        <w:rPr>
          <w:b/>
        </w:rPr>
        <w:t>B</w:t>
      </w:r>
      <w:r>
        <w:rPr>
          <w:b/>
        </w:rPr>
        <w:t xml:space="preserve">ooks, and </w:t>
      </w:r>
      <w:r w:rsidR="00B7281C">
        <w:rPr>
          <w:b/>
        </w:rPr>
        <w:t>B</w:t>
      </w:r>
      <w:r>
        <w:rPr>
          <w:b/>
        </w:rPr>
        <w:t>edtime</w:t>
      </w:r>
      <w:r>
        <w:rPr>
          <w:b/>
        </w:rPr>
        <w:br/>
      </w:r>
      <w:r>
        <w:t>It can also be helpful to keep bedtime and wake-up times roughly the same (within an hour or so) each day, even on weekends.</w:t>
      </w:r>
    </w:p>
    <w:p w14:paraId="005C7A10" w14:textId="28F9FFC1" w:rsidR="00B7281C" w:rsidRDefault="00883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b/>
        </w:rPr>
        <w:t xml:space="preserve">Kids at </w:t>
      </w:r>
      <w:r w:rsidR="00B7281C">
        <w:rPr>
          <w:b/>
        </w:rPr>
        <w:t>Troutdale</w:t>
      </w:r>
      <w:r>
        <w:rPr>
          <w:b/>
        </w:rPr>
        <w:t xml:space="preserve"> </w:t>
      </w:r>
      <w:r>
        <w:t>have shared these top reasons for staying up late</w:t>
      </w:r>
      <w:r w:rsidR="003C7E0D">
        <w:t xml:space="preserve"> and </w:t>
      </w:r>
      <w:r>
        <w:t xml:space="preserve">being tired </w:t>
      </w:r>
      <w:r w:rsidR="003C7E0D">
        <w:t xml:space="preserve">(aka </w:t>
      </w:r>
      <w:r w:rsidR="00B7281C">
        <w:t>in the “</w:t>
      </w:r>
      <w:r w:rsidR="00B7281C" w:rsidRPr="001A51A8">
        <w:rPr>
          <w:color w:val="0070C0"/>
        </w:rPr>
        <w:t>Blue Zone</w:t>
      </w:r>
      <w:r w:rsidR="00B7281C">
        <w:t>”</w:t>
      </w:r>
      <w:r w:rsidR="003C7E0D">
        <w:t xml:space="preserve">) </w:t>
      </w:r>
      <w:r>
        <w:t xml:space="preserve">at school: </w:t>
      </w:r>
      <w:r>
        <w:rPr>
          <w:b/>
        </w:rPr>
        <w:t>Electronics, TV, and noises at night</w:t>
      </w:r>
      <w:r>
        <w:t xml:space="preserve">. </w:t>
      </w:r>
    </w:p>
    <w:p w14:paraId="34DD4AB3" w14:textId="32B261BE" w:rsidR="00D57D3F" w:rsidRDefault="00883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As much as kids </w:t>
      </w:r>
      <w:r w:rsidR="00B7281C">
        <w:t>might argue</w:t>
      </w:r>
      <w:r>
        <w:t xml:space="preserve">, removing electronics before bedtime can help them get a great night’s sleep! </w:t>
      </w:r>
    </w:p>
    <w:p w14:paraId="6FBDB7A4" w14:textId="035D8370" w:rsidR="00D57D3F" w:rsidRPr="00E971D1" w:rsidRDefault="00883990" w:rsidP="00E971D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5yyh8t4mddto" w:colFirst="0" w:colLast="0"/>
      <w:bookmarkEnd w:id="5"/>
      <w:r>
        <w:t xml:space="preserve">When should my student stay home? 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57D3F" w14:paraId="2FC72F12" w14:textId="77777777" w:rsidTr="00B7281C">
        <w:trPr>
          <w:jc w:val="center"/>
        </w:trPr>
        <w:tc>
          <w:tcPr>
            <w:tcW w:w="5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0DCE" w14:textId="24C0096B" w:rsidR="00D57D3F" w:rsidRPr="003722C5" w:rsidRDefault="00883990" w:rsidP="003722C5">
            <w:pPr>
              <w:spacing w:before="0"/>
              <w:textAlignment w:val="baseline"/>
              <w:rPr>
                <w:rFonts w:ascii="Calibri" w:hAnsi="Calibri" w:cs="Segoe UI"/>
                <w:color w:val="000000"/>
              </w:rPr>
            </w:pPr>
            <w:r>
              <w:rPr>
                <w:sz w:val="20"/>
                <w:szCs w:val="20"/>
              </w:rPr>
              <w:t xml:space="preserve">Fever greater than </w:t>
            </w:r>
            <w:r w:rsidR="00E971D1">
              <w:rPr>
                <w:sz w:val="20"/>
                <w:szCs w:val="20"/>
              </w:rPr>
              <w:t>100</w:t>
            </w:r>
            <w:r w:rsidR="003722C5">
              <w:rPr>
                <w:sz w:val="20"/>
                <w:szCs w:val="20"/>
              </w:rPr>
              <w:t>.4</w:t>
            </w:r>
            <w:r w:rsidR="00E971D1">
              <w:rPr>
                <w:sz w:val="20"/>
                <w:szCs w:val="20"/>
              </w:rPr>
              <w:t>°</w:t>
            </w:r>
            <w:r w:rsidR="003722C5">
              <w:rPr>
                <w:sz w:val="20"/>
                <w:szCs w:val="20"/>
              </w:rPr>
              <w:t xml:space="preserve"> </w:t>
            </w:r>
            <w:r w:rsidR="003722C5" w:rsidRPr="003722C5">
              <w:rPr>
                <w:sz w:val="15"/>
                <w:szCs w:val="15"/>
              </w:rPr>
              <w:t>(</w:t>
            </w:r>
            <w:r w:rsidR="003722C5">
              <w:rPr>
                <w:rFonts w:ascii="Calibri" w:hAnsi="Calibri" w:cs="Segoe UI"/>
                <w:color w:val="000000"/>
                <w:sz w:val="15"/>
                <w:szCs w:val="15"/>
              </w:rPr>
              <w:t>Your child should be</w:t>
            </w:r>
            <w:r w:rsidR="003722C5" w:rsidRPr="003722C5">
              <w:rPr>
                <w:rFonts w:ascii="Calibri" w:hAnsi="Calibri" w:cs="Segoe UI"/>
                <w:color w:val="000000"/>
                <w:sz w:val="15"/>
                <w:szCs w:val="15"/>
              </w:rPr>
              <w:t xml:space="preserve"> fever-free for 24 hours without the use of a fever-reducing medication</w:t>
            </w:r>
            <w:r w:rsidR="003722C5">
              <w:rPr>
                <w:rFonts w:ascii="Calibri" w:hAnsi="Calibri" w:cs="Segoe UI"/>
                <w:color w:val="000000"/>
                <w:sz w:val="15"/>
                <w:szCs w:val="15"/>
              </w:rPr>
              <w:t>)</w:t>
            </w:r>
          </w:p>
        </w:tc>
        <w:tc>
          <w:tcPr>
            <w:tcW w:w="5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8228" w14:textId="77777777" w:rsidR="00D57D3F" w:rsidRDefault="00883990">
            <w:pPr>
              <w:spacing w:before="0" w:line="259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Vomiting</w:t>
            </w:r>
          </w:p>
        </w:tc>
      </w:tr>
      <w:tr w:rsidR="00D57D3F" w14:paraId="52E3CD1D" w14:textId="77777777" w:rsidTr="00B7281C">
        <w:trPr>
          <w:jc w:val="center"/>
        </w:trPr>
        <w:tc>
          <w:tcPr>
            <w:tcW w:w="5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86A8" w14:textId="77777777" w:rsidR="00D57D3F" w:rsidRDefault="00883990">
            <w:pPr>
              <w:spacing w:before="0" w:line="259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Rash or rash with fever – new or sudden onset</w:t>
            </w:r>
          </w:p>
        </w:tc>
        <w:tc>
          <w:tcPr>
            <w:tcW w:w="5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8896" w14:textId="77777777" w:rsidR="00D57D3F" w:rsidRDefault="00883990">
            <w:pPr>
              <w:spacing w:before="0" w:line="259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Diarrhea: 3 loose or watery stools in one day</w:t>
            </w:r>
          </w:p>
        </w:tc>
      </w:tr>
      <w:tr w:rsidR="00D57D3F" w14:paraId="78977EAD" w14:textId="77777777" w:rsidTr="00B7281C">
        <w:trPr>
          <w:jc w:val="center"/>
        </w:trPr>
        <w:tc>
          <w:tcPr>
            <w:tcW w:w="5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BD96" w14:textId="77777777" w:rsidR="00D57D3F" w:rsidRDefault="00883990">
            <w:pPr>
              <w:spacing w:before="0" w:line="259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Colored drainage from eyes (“pink eye” or conjunctivitis)</w:t>
            </w:r>
          </w:p>
        </w:tc>
        <w:tc>
          <w:tcPr>
            <w:tcW w:w="5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D41F" w14:textId="77777777" w:rsidR="00D57D3F" w:rsidRDefault="00883990">
            <w:pPr>
              <w:spacing w:before="0" w:line="259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Cough: Deep, barking, or colored mucus</w:t>
            </w:r>
          </w:p>
        </w:tc>
      </w:tr>
    </w:tbl>
    <w:p w14:paraId="69DF684D" w14:textId="76360B62" w:rsidR="00B46CD1" w:rsidRPr="003722C5" w:rsidRDefault="00E971D1" w:rsidP="003722C5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/>
          <w:sz w:val="20"/>
          <w:szCs w:val="20"/>
          <w:u w:val="single"/>
        </w:rPr>
      </w:pPr>
      <w:r>
        <w:rPr>
          <w:b/>
          <w:i/>
          <w:color w:val="666666"/>
          <w:sz w:val="20"/>
          <w:szCs w:val="20"/>
        </w:rPr>
        <w:t>Please always call the office to let us know when your child will miss a day: 503-665-4182</w:t>
      </w:r>
    </w:p>
    <w:p w14:paraId="12920900" w14:textId="77777777" w:rsidR="00E971D1" w:rsidRDefault="00E971D1" w:rsidP="00E971D1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i/>
        </w:rPr>
      </w:pPr>
    </w:p>
    <w:p w14:paraId="4C70DDDB" w14:textId="0A7B33C7" w:rsidR="00B46CD1" w:rsidRDefault="002D7895" w:rsidP="00E971D1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i/>
        </w:rPr>
      </w:pPr>
      <w:r w:rsidRPr="001A51A8">
        <w:rPr>
          <w:i/>
        </w:rPr>
        <w:t xml:space="preserve">If you </w:t>
      </w:r>
      <w:r w:rsidR="00EA64EF" w:rsidRPr="001A51A8">
        <w:rPr>
          <w:i/>
        </w:rPr>
        <w:t>have any questions or need assistance</w:t>
      </w:r>
      <w:r w:rsidR="00E971D1">
        <w:rPr>
          <w:i/>
        </w:rPr>
        <w:t xml:space="preserve"> with</w:t>
      </w:r>
      <w:r w:rsidR="00EA64EF" w:rsidRPr="001A51A8">
        <w:rPr>
          <w:i/>
        </w:rPr>
        <w:t xml:space="preserve"> food, transportation, </w:t>
      </w:r>
    </w:p>
    <w:p w14:paraId="52A4D741" w14:textId="18E2AAF6" w:rsidR="00E971D1" w:rsidRPr="001A51A8" w:rsidRDefault="00EA64EF" w:rsidP="00E971D1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i/>
        </w:rPr>
      </w:pPr>
      <w:r w:rsidRPr="001A51A8">
        <w:rPr>
          <w:i/>
        </w:rPr>
        <w:t xml:space="preserve">or other </w:t>
      </w:r>
      <w:r w:rsidR="001A51A8">
        <w:rPr>
          <w:i/>
        </w:rPr>
        <w:t xml:space="preserve">things </w:t>
      </w:r>
      <w:r w:rsidRPr="001A51A8">
        <w:rPr>
          <w:i/>
        </w:rPr>
        <w:t>related to school, we are here to help:</w:t>
      </w:r>
    </w:p>
    <w:p w14:paraId="1976B3C6" w14:textId="3C7A84CE" w:rsidR="00EA64EF" w:rsidRPr="001A51A8" w:rsidRDefault="00EA64EF" w:rsidP="00EA64E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1A51A8">
        <w:rPr>
          <w:sz w:val="22"/>
          <w:szCs w:val="22"/>
        </w:rPr>
        <w:t xml:space="preserve">Your Child’s Teacher: </w:t>
      </w:r>
      <w:r w:rsidRPr="001A51A8">
        <w:rPr>
          <w:sz w:val="22"/>
          <w:szCs w:val="22"/>
        </w:rPr>
        <w:tab/>
      </w:r>
      <w:r w:rsidRPr="001A51A8">
        <w:rPr>
          <w:sz w:val="22"/>
          <w:szCs w:val="22"/>
        </w:rPr>
        <w:tab/>
        <w:t xml:space="preserve"> __________________________, ext. ______</w:t>
      </w:r>
    </w:p>
    <w:p w14:paraId="707FFAF1" w14:textId="4D3BCD83" w:rsidR="00EA64EF" w:rsidRPr="001A51A8" w:rsidRDefault="00EA64EF" w:rsidP="00EA64E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1A51A8">
        <w:rPr>
          <w:sz w:val="22"/>
          <w:szCs w:val="22"/>
        </w:rPr>
        <w:t xml:space="preserve">Ed </w:t>
      </w:r>
      <w:proofErr w:type="spellStart"/>
      <w:r w:rsidRPr="001A51A8">
        <w:rPr>
          <w:sz w:val="22"/>
          <w:szCs w:val="22"/>
        </w:rPr>
        <w:t>Krankowski</w:t>
      </w:r>
      <w:proofErr w:type="spellEnd"/>
      <w:r w:rsidRPr="001A51A8">
        <w:rPr>
          <w:sz w:val="22"/>
          <w:szCs w:val="22"/>
        </w:rPr>
        <w:t xml:space="preserve">, Principal: </w:t>
      </w:r>
      <w:r w:rsidRPr="001A51A8">
        <w:rPr>
          <w:sz w:val="22"/>
          <w:szCs w:val="22"/>
        </w:rPr>
        <w:tab/>
      </w:r>
      <w:proofErr w:type="gramStart"/>
      <w:r w:rsidRPr="001A51A8">
        <w:rPr>
          <w:sz w:val="22"/>
          <w:szCs w:val="22"/>
        </w:rPr>
        <w:tab/>
      </w:r>
      <w:r w:rsidR="001A51A8" w:rsidRPr="001A51A8">
        <w:rPr>
          <w:sz w:val="22"/>
          <w:szCs w:val="22"/>
        </w:rPr>
        <w:t xml:space="preserve">  </w:t>
      </w:r>
      <w:r w:rsidRPr="001A51A8">
        <w:rPr>
          <w:sz w:val="22"/>
          <w:szCs w:val="22"/>
        </w:rPr>
        <w:t>ext.</w:t>
      </w:r>
      <w:proofErr w:type="gramEnd"/>
      <w:r w:rsidRPr="001A51A8">
        <w:rPr>
          <w:sz w:val="22"/>
          <w:szCs w:val="22"/>
        </w:rPr>
        <w:t xml:space="preserve"> </w:t>
      </w:r>
      <w:r w:rsidR="001A51A8" w:rsidRPr="001A51A8">
        <w:rPr>
          <w:sz w:val="22"/>
          <w:szCs w:val="22"/>
        </w:rPr>
        <w:t>2211</w:t>
      </w:r>
      <w:r w:rsidR="003C7E0D">
        <w:rPr>
          <w:sz w:val="22"/>
          <w:szCs w:val="22"/>
        </w:rPr>
        <w:t xml:space="preserve">; </w:t>
      </w:r>
      <w:r w:rsidR="003C7E0D" w:rsidRPr="003C7E0D">
        <w:rPr>
          <w:sz w:val="20"/>
          <w:szCs w:val="20"/>
        </w:rPr>
        <w:t>(or Krista Woolsey, Mr. K’s secretary, ext. 2201)</w:t>
      </w:r>
    </w:p>
    <w:p w14:paraId="58855232" w14:textId="70BE2DE8" w:rsidR="00EA64EF" w:rsidRDefault="00EA64EF" w:rsidP="00EA64E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1A51A8">
        <w:rPr>
          <w:sz w:val="22"/>
          <w:szCs w:val="22"/>
        </w:rPr>
        <w:t xml:space="preserve">Carrie </w:t>
      </w:r>
      <w:proofErr w:type="spellStart"/>
      <w:r w:rsidRPr="001A51A8">
        <w:rPr>
          <w:sz w:val="22"/>
          <w:szCs w:val="22"/>
        </w:rPr>
        <w:t>Jordas</w:t>
      </w:r>
      <w:proofErr w:type="spellEnd"/>
      <w:r w:rsidRPr="001A51A8">
        <w:rPr>
          <w:sz w:val="22"/>
          <w:szCs w:val="22"/>
        </w:rPr>
        <w:t xml:space="preserve">, Attendance Secretary: </w:t>
      </w:r>
      <w:r w:rsidR="001A51A8" w:rsidRPr="001A51A8">
        <w:rPr>
          <w:sz w:val="22"/>
          <w:szCs w:val="22"/>
        </w:rPr>
        <w:t xml:space="preserve"> </w:t>
      </w:r>
      <w:r w:rsidRPr="001A51A8">
        <w:rPr>
          <w:sz w:val="22"/>
          <w:szCs w:val="22"/>
        </w:rPr>
        <w:t xml:space="preserve">ext. </w:t>
      </w:r>
      <w:r w:rsidR="001A51A8" w:rsidRPr="001A51A8">
        <w:rPr>
          <w:sz w:val="22"/>
          <w:szCs w:val="22"/>
        </w:rPr>
        <w:t>2202</w:t>
      </w:r>
    </w:p>
    <w:p w14:paraId="4AF41E28" w14:textId="3541F840" w:rsidR="00E971D1" w:rsidRPr="001A51A8" w:rsidRDefault="00E971D1" w:rsidP="00EA64E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1A51A8">
        <w:rPr>
          <w:sz w:val="22"/>
          <w:szCs w:val="22"/>
        </w:rPr>
        <w:t>Cate Morris, School Counselor:</w:t>
      </w:r>
      <w:proofErr w:type="gramStart"/>
      <w:r w:rsidRPr="001A51A8">
        <w:rPr>
          <w:sz w:val="22"/>
          <w:szCs w:val="22"/>
        </w:rPr>
        <w:tab/>
        <w:t xml:space="preserve">  ext.</w:t>
      </w:r>
      <w:proofErr w:type="gramEnd"/>
      <w:r w:rsidRPr="001A51A8">
        <w:rPr>
          <w:sz w:val="22"/>
          <w:szCs w:val="22"/>
        </w:rPr>
        <w:t xml:space="preserve"> 2214</w:t>
      </w:r>
    </w:p>
    <w:sectPr w:rsidR="00E971D1" w:rsidRPr="001A51A8" w:rsidSect="00EA64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0" w:right="720" w:bottom="720" w:left="720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E906C" w14:textId="77777777" w:rsidR="00D37ADE" w:rsidRDefault="00D37ADE">
      <w:pPr>
        <w:spacing w:before="0" w:line="240" w:lineRule="auto"/>
      </w:pPr>
      <w:r>
        <w:separator/>
      </w:r>
    </w:p>
  </w:endnote>
  <w:endnote w:type="continuationSeparator" w:id="0">
    <w:p w14:paraId="3B488B79" w14:textId="77777777" w:rsidR="00D37ADE" w:rsidRDefault="00D37A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Roboto Slab">
    <w:altName w:val="Arial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9C9D" w14:textId="77777777" w:rsidR="00D57D3F" w:rsidRDefault="00D57D3F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1C75" w14:textId="77777777" w:rsidR="00D57D3F" w:rsidRDefault="00D57D3F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37A8" w14:textId="77777777" w:rsidR="00D37ADE" w:rsidRDefault="00D37ADE">
      <w:pPr>
        <w:spacing w:before="0" w:line="240" w:lineRule="auto"/>
      </w:pPr>
      <w:r>
        <w:separator/>
      </w:r>
    </w:p>
  </w:footnote>
  <w:footnote w:type="continuationSeparator" w:id="0">
    <w:p w14:paraId="5C088D44" w14:textId="77777777" w:rsidR="00D37ADE" w:rsidRDefault="00D37AD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0C4F" w14:textId="01A5820A" w:rsidR="00D57D3F" w:rsidRPr="00B46CD1" w:rsidRDefault="00883990" w:rsidP="00B46CD1">
    <w:pPr>
      <w:pBdr>
        <w:top w:val="nil"/>
        <w:left w:val="nil"/>
        <w:bottom w:val="nil"/>
        <w:right w:val="nil"/>
        <w:between w:val="nil"/>
      </w:pBdr>
      <w:spacing w:before="120"/>
      <w:ind w:hanging="15"/>
      <w:rPr>
        <w:rFonts w:ascii="Roboto Slab" w:eastAsia="Roboto Slab" w:hAnsi="Roboto Slab" w:cs="Roboto Slab"/>
        <w:b/>
        <w:color w:val="0070C0"/>
        <w:sz w:val="20"/>
        <w:szCs w:val="20"/>
      </w:rPr>
    </w:pPr>
    <w:r w:rsidRPr="00B46CD1">
      <w:rPr>
        <w:rFonts w:ascii="Roboto Slab" w:eastAsia="Roboto Slab" w:hAnsi="Roboto Slab" w:cs="Roboto Slab"/>
        <w:b/>
        <w:color w:val="0070C0"/>
        <w:sz w:val="20"/>
        <w:szCs w:val="20"/>
      </w:rPr>
      <w:t>Attendanc</w:t>
    </w:r>
    <w:r w:rsidR="005B69EA" w:rsidRPr="00B46CD1">
      <w:rPr>
        <w:rFonts w:ascii="Roboto Slab" w:eastAsia="Roboto Slab" w:hAnsi="Roboto Slab" w:cs="Roboto Slab"/>
        <w:b/>
        <w:color w:val="0070C0"/>
        <w:sz w:val="20"/>
        <w:szCs w:val="20"/>
      </w:rPr>
      <w:t>e at Troutdale</w:t>
    </w:r>
  </w:p>
  <w:p w14:paraId="1F4C0BCB" w14:textId="77777777" w:rsidR="00D57D3F" w:rsidRDefault="00883990">
    <w:pPr>
      <w:pBdr>
        <w:top w:val="nil"/>
        <w:left w:val="nil"/>
        <w:bottom w:val="nil"/>
        <w:right w:val="nil"/>
        <w:between w:val="nil"/>
      </w:pBdr>
      <w:spacing w:before="0"/>
      <w:ind w:hanging="15"/>
      <w:jc w:val="center"/>
    </w:pPr>
    <w:r>
      <w:rPr>
        <w:noProof/>
      </w:rPr>
      <w:drawing>
        <wp:inline distT="114300" distB="114300" distL="114300" distR="114300" wp14:anchorId="19F1FB3E" wp14:editId="73402953">
          <wp:extent cx="5943600" cy="508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D5EC" w14:textId="77777777" w:rsidR="00D57D3F" w:rsidRDefault="00D57D3F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1D0"/>
    <w:multiLevelType w:val="multilevel"/>
    <w:tmpl w:val="5CB64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C32F5"/>
    <w:multiLevelType w:val="multilevel"/>
    <w:tmpl w:val="1DB05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890231"/>
    <w:multiLevelType w:val="multilevel"/>
    <w:tmpl w:val="A5DEC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446743"/>
    <w:multiLevelType w:val="multilevel"/>
    <w:tmpl w:val="9DBCD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645477"/>
    <w:multiLevelType w:val="multilevel"/>
    <w:tmpl w:val="4748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3F"/>
    <w:rsid w:val="001A51A8"/>
    <w:rsid w:val="002D7895"/>
    <w:rsid w:val="00350462"/>
    <w:rsid w:val="003722C5"/>
    <w:rsid w:val="003C7E0D"/>
    <w:rsid w:val="005B69EA"/>
    <w:rsid w:val="006200D7"/>
    <w:rsid w:val="00627986"/>
    <w:rsid w:val="007E31C3"/>
    <w:rsid w:val="00883990"/>
    <w:rsid w:val="00953669"/>
    <w:rsid w:val="00B46CD1"/>
    <w:rsid w:val="00B7281C"/>
    <w:rsid w:val="00BC2E65"/>
    <w:rsid w:val="00D37ADE"/>
    <w:rsid w:val="00D57D3F"/>
    <w:rsid w:val="00E035D2"/>
    <w:rsid w:val="00E971D1"/>
    <w:rsid w:val="00E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9D4F"/>
  <w15:docId w15:val="{B7861F3A-5D48-6D4C-82E0-ACF0233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line="240" w:lineRule="auto"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400" w:after="400"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9E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9EA"/>
  </w:style>
  <w:style w:type="paragraph" w:styleId="Footer">
    <w:name w:val="footer"/>
    <w:basedOn w:val="Normal"/>
    <w:link w:val="FooterChar"/>
    <w:uiPriority w:val="99"/>
    <w:unhideWhenUsed/>
    <w:rsid w:val="005B69E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Hafez Daraee</cp:lastModifiedBy>
  <cp:revision>3</cp:revision>
  <dcterms:created xsi:type="dcterms:W3CDTF">2019-11-17T19:16:00Z</dcterms:created>
  <dcterms:modified xsi:type="dcterms:W3CDTF">2019-11-17T22:02:00Z</dcterms:modified>
</cp:coreProperties>
</file>