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A275E" w14:textId="4967D918" w:rsidR="001B234C" w:rsidRDefault="00704C90" w:rsidP="0094596E">
      <w:pPr>
        <w:rPr>
          <w:b/>
          <w:sz w:val="24"/>
        </w:rPr>
      </w:pPr>
      <w:r w:rsidRPr="00704C90">
        <w:rPr>
          <w:b/>
          <w:sz w:val="24"/>
        </w:rPr>
        <w:t>February</w:t>
      </w:r>
      <w:r w:rsidR="00E645E3" w:rsidRPr="00704C90">
        <w:rPr>
          <w:b/>
          <w:sz w:val="24"/>
        </w:rPr>
        <w:t xml:space="preserve"> </w:t>
      </w:r>
      <w:r w:rsidRPr="00631DBA">
        <w:rPr>
          <w:b/>
          <w:sz w:val="24"/>
        </w:rPr>
        <w:t>20</w:t>
      </w:r>
      <w:r w:rsidR="00371CC2" w:rsidRPr="00314C0E">
        <w:rPr>
          <w:b/>
          <w:sz w:val="24"/>
        </w:rPr>
        <w:t>, 20</w:t>
      </w:r>
      <w:r w:rsidR="00F82623" w:rsidRPr="00314C0E">
        <w:rPr>
          <w:b/>
          <w:sz w:val="24"/>
        </w:rPr>
        <w:t>2</w:t>
      </w:r>
      <w:r w:rsidR="005C45A5">
        <w:rPr>
          <w:b/>
          <w:sz w:val="24"/>
        </w:rPr>
        <w:t>3</w:t>
      </w:r>
    </w:p>
    <w:p w14:paraId="75F50B53" w14:textId="41A125DA" w:rsidR="0094596E" w:rsidRDefault="000A2FDA" w:rsidP="6BC34303">
      <w:pPr>
        <w:rPr>
          <w:b/>
          <w:bCs/>
          <w:sz w:val="24"/>
          <w:szCs w:val="24"/>
          <w:highlight w:val="yellow"/>
        </w:rPr>
      </w:pPr>
      <w:r w:rsidRPr="6BC34303">
        <w:rPr>
          <w:b/>
          <w:bCs/>
          <w:sz w:val="24"/>
          <w:szCs w:val="24"/>
        </w:rPr>
        <w:t>ITB</w:t>
      </w:r>
      <w:r w:rsidR="006B4ED2" w:rsidRPr="6BC34303">
        <w:rPr>
          <w:b/>
          <w:bCs/>
          <w:sz w:val="24"/>
          <w:szCs w:val="24"/>
        </w:rPr>
        <w:t>:</w:t>
      </w:r>
      <w:r w:rsidRPr="6BC34303">
        <w:rPr>
          <w:b/>
          <w:bCs/>
          <w:sz w:val="24"/>
          <w:szCs w:val="24"/>
        </w:rPr>
        <w:t xml:space="preserve"> Demolition of Edgefield Buildings B &amp; F</w:t>
      </w:r>
      <w:r w:rsidR="134DB844" w:rsidRPr="6BC34303">
        <w:rPr>
          <w:b/>
          <w:bCs/>
          <w:sz w:val="24"/>
          <w:szCs w:val="24"/>
        </w:rPr>
        <w:t xml:space="preserve"> </w:t>
      </w:r>
      <w:r w:rsidR="006B4ED2" w:rsidRPr="006B4ED2">
        <w:rPr>
          <w:b/>
          <w:sz w:val="24"/>
        </w:rPr>
        <w:cr/>
      </w:r>
      <w:r w:rsidR="0094596E" w:rsidRPr="6BC34303">
        <w:rPr>
          <w:b/>
          <w:bCs/>
          <w:sz w:val="24"/>
          <w:szCs w:val="24"/>
        </w:rPr>
        <w:t>Addendum #</w:t>
      </w:r>
      <w:r w:rsidR="2CFAA548" w:rsidRPr="00704C90">
        <w:rPr>
          <w:b/>
          <w:bCs/>
          <w:sz w:val="24"/>
          <w:szCs w:val="24"/>
        </w:rPr>
        <w:t>2</w:t>
      </w:r>
    </w:p>
    <w:p w14:paraId="54C0689C" w14:textId="77777777" w:rsidR="000B7AAA" w:rsidRDefault="000B7AAA" w:rsidP="0094596E">
      <w:pPr>
        <w:rPr>
          <w:b/>
          <w:sz w:val="24"/>
        </w:rPr>
      </w:pPr>
    </w:p>
    <w:p w14:paraId="747A1371" w14:textId="13BD9353" w:rsidR="0094596E" w:rsidRPr="00D827A6" w:rsidRDefault="000A23D2" w:rsidP="00D827A6">
      <w:pPr>
        <w:pStyle w:val="Default"/>
        <w:jc w:val="center"/>
        <w:rPr>
          <w:rFonts w:asciiTheme="minorHAnsi" w:hAnsiTheme="minorHAnsi" w:cstheme="minorHAnsi"/>
          <w:sz w:val="20"/>
          <w:szCs w:val="20"/>
        </w:rPr>
      </w:pPr>
      <w:r>
        <w:rPr>
          <w:rFonts w:asciiTheme="minorHAnsi" w:hAnsiTheme="minorHAnsi" w:cstheme="minorHAnsi"/>
          <w:sz w:val="20"/>
          <w:szCs w:val="20"/>
        </w:rPr>
        <w:t>INVIT</w:t>
      </w:r>
      <w:r w:rsidR="00AB411D">
        <w:rPr>
          <w:rFonts w:asciiTheme="minorHAnsi" w:hAnsiTheme="minorHAnsi" w:cstheme="minorHAnsi"/>
          <w:sz w:val="20"/>
          <w:szCs w:val="20"/>
        </w:rPr>
        <w:t>ATION TO BID</w:t>
      </w:r>
    </w:p>
    <w:p w14:paraId="0A48D00A" w14:textId="77777777" w:rsidR="007F44A7" w:rsidRPr="007F44A7" w:rsidRDefault="007F44A7" w:rsidP="0094596E">
      <w:pPr>
        <w:pStyle w:val="Default"/>
        <w:jc w:val="center"/>
        <w:rPr>
          <w:sz w:val="20"/>
          <w:szCs w:val="22"/>
        </w:rPr>
      </w:pPr>
    </w:p>
    <w:p w14:paraId="2661B805" w14:textId="6F617455" w:rsidR="007F44A7" w:rsidRPr="00D827A6" w:rsidRDefault="00AB411D" w:rsidP="0094596E">
      <w:pPr>
        <w:pStyle w:val="Default"/>
        <w:jc w:val="center"/>
        <w:rPr>
          <w:rFonts w:asciiTheme="minorHAnsi" w:hAnsiTheme="minorHAnsi" w:cstheme="minorHAnsi"/>
          <w:sz w:val="22"/>
          <w:szCs w:val="22"/>
        </w:rPr>
      </w:pPr>
      <w:r>
        <w:rPr>
          <w:rFonts w:asciiTheme="minorHAnsi" w:hAnsiTheme="minorHAnsi" w:cstheme="minorHAnsi"/>
          <w:b/>
          <w:sz w:val="22"/>
          <w:szCs w:val="22"/>
        </w:rPr>
        <w:t>DEMOLITION OF EDGEFIELD BUILDINGS B &amp; F</w:t>
      </w:r>
      <w:r w:rsidR="006B4ED2" w:rsidRPr="00D827A6">
        <w:rPr>
          <w:rFonts w:asciiTheme="minorHAnsi" w:hAnsiTheme="minorHAnsi" w:cstheme="minorHAnsi"/>
          <w:b/>
          <w:sz w:val="22"/>
          <w:szCs w:val="22"/>
        </w:rPr>
        <w:cr/>
      </w:r>
    </w:p>
    <w:p w14:paraId="0DDD6DFD" w14:textId="77777777" w:rsidR="0094596E" w:rsidRPr="00D827A6" w:rsidRDefault="007F44A7" w:rsidP="0094596E">
      <w:pPr>
        <w:pStyle w:val="Default"/>
        <w:jc w:val="center"/>
        <w:rPr>
          <w:rFonts w:asciiTheme="minorHAnsi" w:hAnsiTheme="minorHAnsi" w:cstheme="minorHAnsi"/>
          <w:sz w:val="20"/>
          <w:szCs w:val="20"/>
        </w:rPr>
      </w:pPr>
      <w:r w:rsidRPr="00D827A6">
        <w:rPr>
          <w:rFonts w:asciiTheme="minorHAnsi" w:hAnsiTheme="minorHAnsi" w:cstheme="minorHAnsi"/>
          <w:sz w:val="20"/>
          <w:szCs w:val="20"/>
        </w:rPr>
        <w:t>REYNOLDS SCHOOL DISTRICT #7</w:t>
      </w:r>
    </w:p>
    <w:p w14:paraId="02D1320B" w14:textId="77777777" w:rsidR="004A497C" w:rsidRDefault="004A497C" w:rsidP="0094596E">
      <w:pPr>
        <w:pStyle w:val="Default"/>
        <w:jc w:val="center"/>
        <w:rPr>
          <w:sz w:val="20"/>
          <w:szCs w:val="20"/>
        </w:rPr>
      </w:pPr>
    </w:p>
    <w:p w14:paraId="2E798D24" w14:textId="77777777" w:rsidR="000B7AAA" w:rsidRDefault="000B7AAA" w:rsidP="0094596E">
      <w:pPr>
        <w:pStyle w:val="Default"/>
        <w:jc w:val="center"/>
        <w:rPr>
          <w:sz w:val="20"/>
          <w:szCs w:val="20"/>
        </w:rPr>
      </w:pPr>
    </w:p>
    <w:p w14:paraId="082859F4" w14:textId="6B0E2016" w:rsidR="005A60A7" w:rsidRPr="00D827A6" w:rsidRDefault="005A60A7" w:rsidP="532A2DF9">
      <w:pPr>
        <w:pStyle w:val="Default"/>
        <w:rPr>
          <w:rFonts w:asciiTheme="minorHAnsi" w:hAnsiTheme="minorHAnsi" w:cstheme="minorBidi"/>
          <w:sz w:val="20"/>
          <w:szCs w:val="20"/>
        </w:rPr>
      </w:pPr>
      <w:r w:rsidRPr="532A2DF9">
        <w:rPr>
          <w:rFonts w:asciiTheme="minorHAnsi" w:hAnsiTheme="minorHAnsi" w:cstheme="minorBidi"/>
          <w:sz w:val="20"/>
          <w:szCs w:val="20"/>
        </w:rPr>
        <w:t xml:space="preserve">The </w:t>
      </w:r>
      <w:r w:rsidR="00AB411D" w:rsidRPr="532A2DF9">
        <w:rPr>
          <w:rFonts w:asciiTheme="minorHAnsi" w:hAnsiTheme="minorHAnsi" w:cstheme="minorBidi"/>
          <w:sz w:val="20"/>
          <w:szCs w:val="20"/>
        </w:rPr>
        <w:t>IT</w:t>
      </w:r>
      <w:r w:rsidR="52740CE2" w:rsidRPr="532A2DF9">
        <w:rPr>
          <w:rFonts w:asciiTheme="minorHAnsi" w:hAnsiTheme="minorHAnsi" w:cstheme="minorBidi"/>
          <w:sz w:val="20"/>
          <w:szCs w:val="20"/>
        </w:rPr>
        <w:t>B</w:t>
      </w:r>
      <w:r w:rsidRPr="532A2DF9">
        <w:rPr>
          <w:rFonts w:asciiTheme="minorHAnsi" w:hAnsiTheme="minorHAnsi" w:cstheme="minorBidi"/>
          <w:sz w:val="20"/>
          <w:szCs w:val="20"/>
        </w:rPr>
        <w:t xml:space="preserve"> for the above referenced project and the work covered are modified as follows, and except as set forth herein, otherwise remain unchanged and in full effect. This addendum is part of the </w:t>
      </w:r>
      <w:r w:rsidR="00B34A8F" w:rsidRPr="532A2DF9">
        <w:rPr>
          <w:rFonts w:asciiTheme="minorHAnsi" w:hAnsiTheme="minorHAnsi" w:cstheme="minorBidi"/>
          <w:sz w:val="20"/>
          <w:szCs w:val="20"/>
        </w:rPr>
        <w:t>ITB</w:t>
      </w:r>
      <w:r w:rsidRPr="532A2DF9">
        <w:rPr>
          <w:rFonts w:asciiTheme="minorHAnsi" w:hAnsiTheme="minorHAnsi" w:cstheme="minorBidi"/>
          <w:sz w:val="20"/>
          <w:szCs w:val="20"/>
        </w:rPr>
        <w:t xml:space="preserve"> solicitation Documents for the above</w:t>
      </w:r>
      <w:r w:rsidR="00A9475C" w:rsidRPr="532A2DF9">
        <w:rPr>
          <w:rFonts w:asciiTheme="minorHAnsi" w:hAnsiTheme="minorHAnsi" w:cstheme="minorBidi"/>
          <w:sz w:val="20"/>
          <w:szCs w:val="20"/>
        </w:rPr>
        <w:t>-</w:t>
      </w:r>
      <w:r w:rsidRPr="532A2DF9">
        <w:rPr>
          <w:rFonts w:asciiTheme="minorHAnsi" w:hAnsiTheme="minorHAnsi" w:cstheme="minorBidi"/>
          <w:sz w:val="20"/>
          <w:szCs w:val="20"/>
        </w:rPr>
        <w:t xml:space="preserve">named project and modifies the original </w:t>
      </w:r>
      <w:r w:rsidR="00B34A8F" w:rsidRPr="532A2DF9">
        <w:rPr>
          <w:rFonts w:asciiTheme="minorHAnsi" w:hAnsiTheme="minorHAnsi" w:cstheme="minorBidi"/>
          <w:sz w:val="20"/>
          <w:szCs w:val="20"/>
        </w:rPr>
        <w:t>ITB</w:t>
      </w:r>
      <w:r w:rsidRPr="532A2DF9">
        <w:rPr>
          <w:rFonts w:asciiTheme="minorHAnsi" w:hAnsiTheme="minorHAnsi" w:cstheme="minorBidi"/>
          <w:sz w:val="20"/>
          <w:szCs w:val="20"/>
        </w:rPr>
        <w:t xml:space="preserve"> Documents posted </w:t>
      </w:r>
      <w:r w:rsidR="00B34A8F" w:rsidRPr="532A2DF9">
        <w:rPr>
          <w:rFonts w:asciiTheme="minorHAnsi" w:hAnsiTheme="minorHAnsi" w:cstheme="minorBidi"/>
          <w:sz w:val="20"/>
          <w:szCs w:val="20"/>
        </w:rPr>
        <w:t>January 26</w:t>
      </w:r>
      <w:r w:rsidR="00637D4E" w:rsidRPr="532A2DF9">
        <w:rPr>
          <w:rFonts w:asciiTheme="minorHAnsi" w:hAnsiTheme="minorHAnsi" w:cstheme="minorBidi"/>
          <w:sz w:val="20"/>
          <w:szCs w:val="20"/>
        </w:rPr>
        <w:t>, 202</w:t>
      </w:r>
      <w:r w:rsidR="00B34A8F" w:rsidRPr="532A2DF9">
        <w:rPr>
          <w:rFonts w:asciiTheme="minorHAnsi" w:hAnsiTheme="minorHAnsi" w:cstheme="minorBidi"/>
          <w:sz w:val="20"/>
          <w:szCs w:val="20"/>
        </w:rPr>
        <w:t>3</w:t>
      </w:r>
      <w:r w:rsidRPr="532A2DF9">
        <w:rPr>
          <w:rFonts w:asciiTheme="minorHAnsi" w:hAnsiTheme="minorHAnsi" w:cstheme="minorBidi"/>
          <w:sz w:val="20"/>
          <w:szCs w:val="20"/>
        </w:rPr>
        <w:t xml:space="preserve">. </w:t>
      </w:r>
    </w:p>
    <w:p w14:paraId="0F0F8EC8" w14:textId="77777777" w:rsidR="005A60A7" w:rsidRDefault="005A60A7" w:rsidP="005A60A7">
      <w:pPr>
        <w:pStyle w:val="Default"/>
        <w:pBdr>
          <w:bottom w:val="single" w:sz="6" w:space="1" w:color="auto"/>
        </w:pBdr>
        <w:rPr>
          <w:sz w:val="20"/>
          <w:szCs w:val="20"/>
        </w:rPr>
      </w:pPr>
    </w:p>
    <w:p w14:paraId="62E5376A" w14:textId="77777777" w:rsidR="005A60A7" w:rsidRDefault="005A60A7" w:rsidP="005A60A7">
      <w:pPr>
        <w:pStyle w:val="Default"/>
        <w:pBdr>
          <w:bottom w:val="single" w:sz="6" w:space="1" w:color="auto"/>
        </w:pBdr>
        <w:rPr>
          <w:sz w:val="20"/>
          <w:szCs w:val="20"/>
        </w:rPr>
      </w:pPr>
    </w:p>
    <w:p w14:paraId="0E8BD685" w14:textId="77777777" w:rsidR="005A60A7" w:rsidRDefault="005A60A7" w:rsidP="005A60A7">
      <w:pPr>
        <w:pStyle w:val="Default"/>
        <w:pBdr>
          <w:bottom w:val="single" w:sz="6" w:space="1" w:color="auto"/>
        </w:pBdr>
        <w:rPr>
          <w:sz w:val="20"/>
          <w:szCs w:val="20"/>
        </w:rPr>
      </w:pPr>
    </w:p>
    <w:p w14:paraId="25B16D35" w14:textId="77777777" w:rsidR="005A60A7" w:rsidRDefault="005A60A7" w:rsidP="005A60A7">
      <w:pPr>
        <w:pStyle w:val="Default"/>
        <w:rPr>
          <w:sz w:val="20"/>
          <w:szCs w:val="20"/>
        </w:rPr>
      </w:pPr>
    </w:p>
    <w:p w14:paraId="22B74945" w14:textId="77777777" w:rsidR="005A60A7" w:rsidRPr="00D827A6" w:rsidRDefault="005A60A7" w:rsidP="005A60A7">
      <w:pPr>
        <w:pStyle w:val="Default"/>
        <w:rPr>
          <w:rFonts w:asciiTheme="minorHAnsi" w:hAnsiTheme="minorHAnsi" w:cstheme="minorHAnsi"/>
          <w:sz w:val="20"/>
          <w:szCs w:val="20"/>
        </w:rPr>
      </w:pPr>
    </w:p>
    <w:p w14:paraId="1E05AE61" w14:textId="36BA975E" w:rsidR="00B17F0C" w:rsidRPr="00D827A6" w:rsidRDefault="00B17F0C" w:rsidP="00B17F0C">
      <w:pPr>
        <w:rPr>
          <w:rFonts w:cstheme="minorHAnsi"/>
          <w:b/>
          <w:u w:val="single"/>
        </w:rPr>
      </w:pPr>
      <w:r w:rsidRPr="00D827A6">
        <w:rPr>
          <w:rFonts w:cstheme="minorHAnsi"/>
          <w:b/>
          <w:u w:val="single"/>
        </w:rPr>
        <w:t>Item #</w:t>
      </w:r>
      <w:r w:rsidR="00F53DBF" w:rsidRPr="00D827A6">
        <w:rPr>
          <w:rFonts w:cstheme="minorHAnsi"/>
          <w:b/>
          <w:u w:val="single"/>
        </w:rPr>
        <w:t>1 Questions and Answers:</w:t>
      </w:r>
      <w:r w:rsidRPr="00D827A6">
        <w:rPr>
          <w:rFonts w:cstheme="minorHAnsi"/>
          <w:b/>
          <w:u w:val="single"/>
        </w:rPr>
        <w:t xml:space="preserve"> </w:t>
      </w:r>
    </w:p>
    <w:p w14:paraId="18A6CF27" w14:textId="643316DE" w:rsidR="00182878" w:rsidRPr="001F421F" w:rsidRDefault="00F2483C" w:rsidP="001F421F">
      <w:pPr>
        <w:pStyle w:val="ListParagraph"/>
        <w:numPr>
          <w:ilvl w:val="0"/>
          <w:numId w:val="4"/>
        </w:numPr>
        <w:rPr>
          <w:rFonts w:asciiTheme="minorHAnsi" w:hAnsiTheme="minorHAnsi" w:cstheme="minorHAnsi"/>
        </w:rPr>
      </w:pPr>
      <w:r>
        <w:rPr>
          <w:rFonts w:asciiTheme="minorHAnsi" w:hAnsiTheme="minorHAnsi" w:cstheme="minorHAnsi"/>
        </w:rPr>
        <w:t>Do you have an estimate/range for this project</w:t>
      </w:r>
      <w:r w:rsidR="004F2AAE" w:rsidRPr="00D827A6">
        <w:rPr>
          <w:rFonts w:asciiTheme="minorHAnsi" w:hAnsiTheme="minorHAnsi" w:cstheme="minorHAnsi"/>
        </w:rPr>
        <w:t>?</w:t>
      </w:r>
    </w:p>
    <w:p w14:paraId="0CB3A82D" w14:textId="1B8D7F9B" w:rsidR="004E77D5" w:rsidRPr="001F421F" w:rsidRDefault="00F2483C" w:rsidP="004E77D5">
      <w:pPr>
        <w:pStyle w:val="ListParagraph"/>
        <w:ind w:left="1440"/>
        <w:rPr>
          <w:rFonts w:asciiTheme="minorHAnsi" w:hAnsiTheme="minorHAnsi" w:cstheme="minorHAnsi"/>
          <w:color w:val="0000FF"/>
        </w:rPr>
      </w:pPr>
      <w:r w:rsidRPr="001F421F">
        <w:rPr>
          <w:rFonts w:asciiTheme="minorHAnsi" w:hAnsiTheme="minorHAnsi" w:cstheme="minorHAnsi"/>
          <w:color w:val="0000FF"/>
        </w:rPr>
        <w:t>No, we don’t have an estimate</w:t>
      </w:r>
      <w:r w:rsidR="009960DE" w:rsidRPr="001F421F">
        <w:rPr>
          <w:rFonts w:asciiTheme="minorHAnsi" w:hAnsiTheme="minorHAnsi" w:cstheme="minorHAnsi"/>
          <w:color w:val="0000FF"/>
        </w:rPr>
        <w:t xml:space="preserve"> or range for this project.</w:t>
      </w:r>
    </w:p>
    <w:p w14:paraId="58BF0C9B" w14:textId="5C5C5A00" w:rsidR="00AF5084" w:rsidRPr="004E77D5" w:rsidRDefault="00AF5084" w:rsidP="004E77D5">
      <w:pPr>
        <w:pStyle w:val="ListParagraph"/>
        <w:ind w:left="1440"/>
        <w:rPr>
          <w:color w:val="0070C0"/>
        </w:rPr>
      </w:pPr>
    </w:p>
    <w:p w14:paraId="586274A3" w14:textId="1AC22137" w:rsidR="00253E5E" w:rsidRPr="001F421F" w:rsidRDefault="00253E5E" w:rsidP="00253E5E">
      <w:pPr>
        <w:pStyle w:val="ListParagraph"/>
        <w:numPr>
          <w:ilvl w:val="0"/>
          <w:numId w:val="4"/>
        </w:numPr>
        <w:rPr>
          <w:rFonts w:asciiTheme="minorHAnsi" w:hAnsiTheme="minorHAnsi" w:cstheme="minorHAnsi"/>
        </w:rPr>
      </w:pPr>
      <w:r>
        <w:rPr>
          <w:rFonts w:asciiTheme="minorHAnsi" w:hAnsiTheme="minorHAnsi" w:cstheme="minorHAnsi"/>
        </w:rPr>
        <w:t>Is a plan holders list being maintained for this project</w:t>
      </w:r>
      <w:r w:rsidRPr="00D827A6">
        <w:rPr>
          <w:rFonts w:asciiTheme="minorHAnsi" w:hAnsiTheme="minorHAnsi" w:cstheme="minorHAnsi"/>
        </w:rPr>
        <w:t>?</w:t>
      </w:r>
    </w:p>
    <w:p w14:paraId="60FB0A15" w14:textId="1A5C89CE" w:rsidR="004B7996" w:rsidRPr="001F421F" w:rsidRDefault="00253E5E" w:rsidP="00253E5E">
      <w:pPr>
        <w:pStyle w:val="ListParagraph"/>
        <w:ind w:left="1440"/>
        <w:rPr>
          <w:rFonts w:asciiTheme="minorHAnsi" w:hAnsiTheme="minorHAnsi" w:cstheme="minorHAnsi"/>
          <w:color w:val="0000FF"/>
        </w:rPr>
      </w:pPr>
      <w:r w:rsidRPr="001F421F">
        <w:rPr>
          <w:rFonts w:asciiTheme="minorHAnsi" w:hAnsiTheme="minorHAnsi" w:cstheme="minorHAnsi"/>
          <w:color w:val="0000FF"/>
        </w:rPr>
        <w:t>No, a plan holders list is not being maintained for this project.</w:t>
      </w:r>
    </w:p>
    <w:p w14:paraId="6B1F61B9" w14:textId="77777777" w:rsidR="007A6FC1" w:rsidRPr="00253E5E" w:rsidRDefault="007A6FC1" w:rsidP="00253E5E">
      <w:pPr>
        <w:pStyle w:val="ListParagraph"/>
        <w:ind w:left="1440"/>
        <w:rPr>
          <w:rFonts w:asciiTheme="minorHAnsi" w:hAnsiTheme="minorHAnsi" w:cstheme="minorHAnsi"/>
          <w:color w:val="0000FF"/>
          <w:sz w:val="24"/>
          <w:szCs w:val="24"/>
        </w:rPr>
      </w:pPr>
    </w:p>
    <w:p w14:paraId="2ED77DCF" w14:textId="2F5D9010" w:rsidR="007A6FC1" w:rsidRPr="00631DBA" w:rsidRDefault="007A6FC1" w:rsidP="007A6FC1">
      <w:pPr>
        <w:pStyle w:val="ListParagraph"/>
        <w:numPr>
          <w:ilvl w:val="0"/>
          <w:numId w:val="4"/>
        </w:numPr>
        <w:rPr>
          <w:rFonts w:asciiTheme="minorHAnsi" w:hAnsiTheme="minorHAnsi" w:cstheme="minorHAnsi"/>
        </w:rPr>
      </w:pPr>
      <w:r w:rsidRPr="00631DBA">
        <w:rPr>
          <w:rFonts w:asciiTheme="minorHAnsi" w:hAnsiTheme="minorHAnsi" w:cstheme="minorHAnsi"/>
        </w:rPr>
        <w:t>Will either of these buildings involve basement fill?</w:t>
      </w:r>
    </w:p>
    <w:p w14:paraId="1C022BF1" w14:textId="56F4D8A7" w:rsidR="007A6FC1" w:rsidRPr="001F421F" w:rsidRDefault="009128A9" w:rsidP="007A6FC1">
      <w:pPr>
        <w:pStyle w:val="ListParagraph"/>
        <w:ind w:left="1440"/>
        <w:rPr>
          <w:rFonts w:asciiTheme="minorHAnsi" w:hAnsiTheme="minorHAnsi" w:cstheme="minorHAnsi"/>
          <w:color w:val="0000FF"/>
        </w:rPr>
      </w:pPr>
      <w:r w:rsidRPr="001F421F">
        <w:rPr>
          <w:rFonts w:asciiTheme="minorHAnsi" w:hAnsiTheme="minorHAnsi" w:cstheme="minorHAnsi"/>
          <w:color w:val="0000FF"/>
        </w:rPr>
        <w:t>Yes</w:t>
      </w:r>
      <w:r w:rsidR="00631DBA">
        <w:rPr>
          <w:rFonts w:asciiTheme="minorHAnsi" w:hAnsiTheme="minorHAnsi" w:cstheme="minorHAnsi"/>
          <w:color w:val="0000FF"/>
        </w:rPr>
        <w:t xml:space="preserve">, this information in on the drawings. </w:t>
      </w:r>
    </w:p>
    <w:p w14:paraId="4FA19368" w14:textId="77777777" w:rsidR="0077573E" w:rsidRPr="00253E5E" w:rsidRDefault="0077573E" w:rsidP="007A6FC1">
      <w:pPr>
        <w:pStyle w:val="ListParagraph"/>
        <w:ind w:left="1440"/>
        <w:rPr>
          <w:rFonts w:asciiTheme="minorHAnsi" w:hAnsiTheme="minorHAnsi" w:cstheme="minorHAnsi"/>
          <w:color w:val="0000FF"/>
          <w:sz w:val="24"/>
          <w:szCs w:val="24"/>
        </w:rPr>
      </w:pPr>
    </w:p>
    <w:p w14:paraId="7300E716" w14:textId="2D4120EB" w:rsidR="0077573E" w:rsidRPr="00631DBA" w:rsidRDefault="0077573E" w:rsidP="0077573E">
      <w:pPr>
        <w:pStyle w:val="ListParagraph"/>
        <w:numPr>
          <w:ilvl w:val="0"/>
          <w:numId w:val="4"/>
        </w:numPr>
        <w:rPr>
          <w:rFonts w:asciiTheme="minorHAnsi" w:hAnsiTheme="minorHAnsi" w:cstheme="minorHAnsi"/>
        </w:rPr>
      </w:pPr>
      <w:r w:rsidRPr="00631DBA">
        <w:rPr>
          <w:rFonts w:asciiTheme="minorHAnsi" w:hAnsiTheme="minorHAnsi" w:cstheme="minorHAnsi"/>
        </w:rPr>
        <w:t>What will the next use of the property be?</w:t>
      </w:r>
    </w:p>
    <w:p w14:paraId="7CF1026B" w14:textId="34339B9A" w:rsidR="000B3BC4" w:rsidRPr="00BD5C4B" w:rsidRDefault="00631DBA" w:rsidP="0077573E">
      <w:pPr>
        <w:pStyle w:val="ListParagraph"/>
        <w:ind w:left="1440"/>
        <w:rPr>
          <w:rFonts w:asciiTheme="minorHAnsi" w:hAnsiTheme="minorHAnsi" w:cstheme="minorHAnsi"/>
          <w:color w:val="0000FF"/>
        </w:rPr>
      </w:pPr>
      <w:r>
        <w:rPr>
          <w:rFonts w:asciiTheme="minorHAnsi" w:hAnsiTheme="minorHAnsi" w:cstheme="minorHAnsi"/>
          <w:color w:val="0000FF"/>
        </w:rPr>
        <w:t>Parking lot and/or future use to be determined.</w:t>
      </w:r>
    </w:p>
    <w:p w14:paraId="44633637" w14:textId="77777777" w:rsidR="000B3BC4" w:rsidRDefault="000B3BC4" w:rsidP="000B3BC4">
      <w:pPr>
        <w:pStyle w:val="ListParagraph"/>
        <w:rPr>
          <w:rFonts w:asciiTheme="minorHAnsi" w:hAnsiTheme="minorHAnsi" w:cstheme="minorHAnsi"/>
        </w:rPr>
      </w:pPr>
    </w:p>
    <w:p w14:paraId="2C001AA0" w14:textId="71868E69" w:rsidR="000B3BC4" w:rsidRPr="00631DBA" w:rsidRDefault="00127C86" w:rsidP="000B3BC4">
      <w:pPr>
        <w:pStyle w:val="ListParagraph"/>
        <w:numPr>
          <w:ilvl w:val="0"/>
          <w:numId w:val="4"/>
        </w:numPr>
        <w:rPr>
          <w:rFonts w:asciiTheme="minorHAnsi" w:hAnsiTheme="minorHAnsi" w:cstheme="minorHAnsi"/>
        </w:rPr>
      </w:pPr>
      <w:r w:rsidRPr="00631DBA">
        <w:rPr>
          <w:rFonts w:asciiTheme="minorHAnsi" w:hAnsiTheme="minorHAnsi" w:cstheme="minorHAnsi"/>
        </w:rPr>
        <w:t>Is a Bid Bond required</w:t>
      </w:r>
      <w:r w:rsidR="000B3BC4" w:rsidRPr="00631DBA">
        <w:rPr>
          <w:rFonts w:asciiTheme="minorHAnsi" w:hAnsiTheme="minorHAnsi" w:cstheme="minorHAnsi"/>
        </w:rPr>
        <w:t>?</w:t>
      </w:r>
    </w:p>
    <w:p w14:paraId="1B0A491D" w14:textId="45082985" w:rsidR="000B3BC4" w:rsidRPr="00BD5C4B" w:rsidRDefault="00631DBA" w:rsidP="000B3BC4">
      <w:pPr>
        <w:pStyle w:val="ListParagraph"/>
        <w:ind w:left="1440"/>
        <w:rPr>
          <w:rFonts w:asciiTheme="minorHAnsi" w:hAnsiTheme="minorHAnsi" w:cstheme="minorHAnsi"/>
          <w:color w:val="0000FF"/>
        </w:rPr>
      </w:pPr>
      <w:r>
        <w:rPr>
          <w:rFonts w:asciiTheme="minorHAnsi" w:hAnsiTheme="minorHAnsi" w:cstheme="minorHAnsi"/>
          <w:color w:val="0000FF"/>
        </w:rPr>
        <w:t>Yes.</w:t>
      </w:r>
    </w:p>
    <w:p w14:paraId="413F9F9A" w14:textId="77777777" w:rsidR="001F2E43" w:rsidRDefault="001F2E43" w:rsidP="000B3BC4">
      <w:pPr>
        <w:pStyle w:val="ListParagraph"/>
        <w:ind w:left="1440"/>
        <w:rPr>
          <w:rFonts w:asciiTheme="minorHAnsi" w:hAnsiTheme="minorHAnsi" w:cstheme="minorHAnsi"/>
          <w:color w:val="0000FF"/>
          <w:sz w:val="24"/>
          <w:szCs w:val="24"/>
        </w:rPr>
      </w:pPr>
    </w:p>
    <w:p w14:paraId="3C53FBE2" w14:textId="1C8E47FC" w:rsidR="00C47BC6" w:rsidRDefault="007600B1" w:rsidP="00C47BC6">
      <w:pPr>
        <w:pStyle w:val="ListParagraph"/>
        <w:numPr>
          <w:ilvl w:val="0"/>
          <w:numId w:val="4"/>
        </w:numPr>
        <w:rPr>
          <w:rFonts w:asciiTheme="minorHAnsi" w:hAnsiTheme="minorHAnsi" w:cstheme="minorHAnsi"/>
        </w:rPr>
      </w:pPr>
      <w:r>
        <w:rPr>
          <w:rFonts w:asciiTheme="minorHAnsi" w:hAnsiTheme="minorHAnsi" w:cstheme="minorHAnsi"/>
        </w:rPr>
        <w:t xml:space="preserve">Can </w:t>
      </w:r>
      <w:r w:rsidR="00292A96">
        <w:rPr>
          <w:rFonts w:asciiTheme="minorHAnsi" w:hAnsiTheme="minorHAnsi" w:cstheme="minorHAnsi"/>
        </w:rPr>
        <w:t>we set up a time to walk the job site</w:t>
      </w:r>
      <w:r w:rsidR="00C47BC6" w:rsidRPr="00D827A6">
        <w:rPr>
          <w:rFonts w:asciiTheme="minorHAnsi" w:hAnsiTheme="minorHAnsi" w:cstheme="minorHAnsi"/>
        </w:rPr>
        <w:t>?</w:t>
      </w:r>
    </w:p>
    <w:p w14:paraId="6CF62BF4" w14:textId="32C41AC6" w:rsidR="001F421F" w:rsidRPr="007C12EC" w:rsidRDefault="001F421F" w:rsidP="001F421F">
      <w:pPr>
        <w:pStyle w:val="ListParagraph"/>
        <w:rPr>
          <w:rFonts w:asciiTheme="minorHAnsi" w:hAnsiTheme="minorHAnsi" w:cstheme="minorBidi"/>
          <w:color w:val="0000FF"/>
        </w:rPr>
      </w:pPr>
      <w:r>
        <w:rPr>
          <w:rFonts w:asciiTheme="minorHAnsi" w:hAnsiTheme="minorHAnsi" w:cstheme="minorBidi"/>
          <w:color w:val="0000FF"/>
        </w:rPr>
        <w:tab/>
      </w:r>
      <w:r w:rsidRPr="007C12EC">
        <w:rPr>
          <w:rFonts w:asciiTheme="minorHAnsi" w:hAnsiTheme="minorHAnsi" w:cstheme="minorBidi"/>
          <w:color w:val="0000FF"/>
        </w:rPr>
        <w:t xml:space="preserve">The second site visit was scheduled for Friday, February 17, 2023 at 9am. This was </w:t>
      </w:r>
      <w:r>
        <w:rPr>
          <w:rFonts w:asciiTheme="minorHAnsi" w:hAnsiTheme="minorHAnsi" w:cstheme="minorBidi"/>
          <w:color w:val="0000FF"/>
        </w:rPr>
        <w:tab/>
      </w:r>
      <w:r w:rsidRPr="007C12EC">
        <w:rPr>
          <w:rFonts w:asciiTheme="minorHAnsi" w:hAnsiTheme="minorHAnsi" w:cstheme="minorBidi"/>
          <w:color w:val="0000FF"/>
        </w:rPr>
        <w:t>posted on 2/14/2023 as part of Addendum 1.</w:t>
      </w:r>
    </w:p>
    <w:p w14:paraId="7CF2F0FA" w14:textId="77777777" w:rsidR="00C47BC6" w:rsidRPr="00D827A6" w:rsidRDefault="00C47BC6" w:rsidP="00C47BC6">
      <w:pPr>
        <w:pStyle w:val="ListParagraph"/>
        <w:rPr>
          <w:rFonts w:asciiTheme="minorHAnsi" w:hAnsiTheme="minorHAnsi" w:cstheme="minorHAnsi"/>
        </w:rPr>
      </w:pPr>
    </w:p>
    <w:p w14:paraId="355C2D4A" w14:textId="1756BBDD" w:rsidR="000B3BC4" w:rsidRPr="00631DBA" w:rsidRDefault="285B7E54" w:rsidP="26FC86D7">
      <w:pPr>
        <w:pStyle w:val="ListParagraph"/>
        <w:numPr>
          <w:ilvl w:val="0"/>
          <w:numId w:val="4"/>
        </w:numPr>
        <w:rPr>
          <w:rFonts w:asciiTheme="minorHAnsi" w:hAnsiTheme="minorHAnsi" w:cstheme="minorBidi"/>
        </w:rPr>
      </w:pPr>
      <w:r w:rsidRPr="00631DBA">
        <w:rPr>
          <w:rFonts w:asciiTheme="minorHAnsi" w:hAnsiTheme="minorHAnsi" w:cstheme="minorBidi"/>
        </w:rPr>
        <w:t xml:space="preserve">I’d like to request reduced required insurance limits: General Liability insurance policy aggregate limit </w:t>
      </w:r>
      <w:r w:rsidR="54BF9B25" w:rsidRPr="00631DBA">
        <w:rPr>
          <w:rFonts w:asciiTheme="minorHAnsi" w:hAnsiTheme="minorHAnsi" w:cstheme="minorBidi"/>
        </w:rPr>
        <w:t>change from</w:t>
      </w:r>
      <w:r w:rsidRPr="00631DBA">
        <w:rPr>
          <w:rFonts w:asciiTheme="minorHAnsi" w:hAnsiTheme="minorHAnsi" w:cstheme="minorBidi"/>
        </w:rPr>
        <w:t xml:space="preserve"> $3,000,000</w:t>
      </w:r>
      <w:r w:rsidR="1C814C58" w:rsidRPr="00631DBA">
        <w:rPr>
          <w:rFonts w:asciiTheme="minorHAnsi" w:hAnsiTheme="minorHAnsi" w:cstheme="minorBidi"/>
        </w:rPr>
        <w:t xml:space="preserve"> to $2,000,000 and </w:t>
      </w:r>
      <w:proofErr w:type="spellStart"/>
      <w:r w:rsidR="1C814C58" w:rsidRPr="00631DBA">
        <w:rPr>
          <w:rFonts w:asciiTheme="minorHAnsi" w:hAnsiTheme="minorHAnsi" w:cstheme="minorBidi"/>
        </w:rPr>
        <w:t>Polution</w:t>
      </w:r>
      <w:proofErr w:type="spellEnd"/>
      <w:r w:rsidR="1C814C58" w:rsidRPr="00631DBA">
        <w:rPr>
          <w:rFonts w:asciiTheme="minorHAnsi" w:hAnsiTheme="minorHAnsi" w:cstheme="minorBidi"/>
        </w:rPr>
        <w:t xml:space="preserve"> policy limit </w:t>
      </w:r>
      <w:r w:rsidR="4CA4030A" w:rsidRPr="00631DBA">
        <w:rPr>
          <w:rFonts w:asciiTheme="minorHAnsi" w:hAnsiTheme="minorHAnsi" w:cstheme="minorBidi"/>
        </w:rPr>
        <w:t xml:space="preserve">change </w:t>
      </w:r>
      <w:r w:rsidR="1C814C58" w:rsidRPr="00631DBA">
        <w:rPr>
          <w:rFonts w:asciiTheme="minorHAnsi" w:hAnsiTheme="minorHAnsi" w:cstheme="minorBidi"/>
        </w:rPr>
        <w:t>from $2,000,000 to $1,000,000.</w:t>
      </w:r>
    </w:p>
    <w:p w14:paraId="212D4E38" w14:textId="77777777" w:rsidR="000B3BC4" w:rsidRPr="00253E5E" w:rsidRDefault="000B3BC4" w:rsidP="26FC86D7">
      <w:pPr>
        <w:pStyle w:val="ListParagraph"/>
        <w:rPr>
          <w:rFonts w:asciiTheme="minorHAnsi" w:hAnsiTheme="minorHAnsi" w:cstheme="minorBidi"/>
        </w:rPr>
      </w:pPr>
    </w:p>
    <w:p w14:paraId="3E04D0C2" w14:textId="766A55EC" w:rsidR="000B3BC4" w:rsidRPr="00BD5C4B" w:rsidRDefault="00631DBA" w:rsidP="26FC86D7">
      <w:pPr>
        <w:pStyle w:val="ListParagraph"/>
        <w:ind w:left="1440"/>
        <w:rPr>
          <w:rFonts w:asciiTheme="minorHAnsi" w:hAnsiTheme="minorHAnsi" w:cstheme="minorBidi"/>
          <w:color w:val="0000FF"/>
        </w:rPr>
      </w:pPr>
      <w:r>
        <w:rPr>
          <w:rFonts w:asciiTheme="minorHAnsi" w:hAnsiTheme="minorHAnsi" w:cstheme="minorBidi"/>
          <w:color w:val="0000FF"/>
        </w:rPr>
        <w:lastRenderedPageBreak/>
        <w:t xml:space="preserve">We are not revising the insurance limits </w:t>
      </w:r>
      <w:proofErr w:type="gramStart"/>
      <w:r>
        <w:rPr>
          <w:rFonts w:asciiTheme="minorHAnsi" w:hAnsiTheme="minorHAnsi" w:cstheme="minorBidi"/>
          <w:color w:val="0000FF"/>
        </w:rPr>
        <w:t>at this time</w:t>
      </w:r>
      <w:proofErr w:type="gramEnd"/>
      <w:r>
        <w:rPr>
          <w:rFonts w:asciiTheme="minorHAnsi" w:hAnsiTheme="minorHAnsi" w:cstheme="minorBidi"/>
          <w:color w:val="0000FF"/>
        </w:rPr>
        <w:t xml:space="preserve">. </w:t>
      </w:r>
    </w:p>
    <w:p w14:paraId="675DB976" w14:textId="09C73842" w:rsidR="000B3BC4" w:rsidRPr="00253E5E" w:rsidRDefault="000B3BC4" w:rsidP="26FC86D7">
      <w:pPr>
        <w:pStyle w:val="ListParagraph"/>
        <w:rPr>
          <w:rFonts w:asciiTheme="minorHAnsi" w:hAnsiTheme="minorHAnsi" w:cstheme="minorBidi"/>
          <w:color w:val="0000FF"/>
          <w:sz w:val="24"/>
          <w:szCs w:val="24"/>
        </w:rPr>
      </w:pPr>
    </w:p>
    <w:p w14:paraId="533D8315" w14:textId="7BE28FAB" w:rsidR="000B3BC4" w:rsidRPr="007C12EC" w:rsidRDefault="74FDE985" w:rsidP="26FC86D7">
      <w:pPr>
        <w:pStyle w:val="ListParagraph"/>
        <w:numPr>
          <w:ilvl w:val="0"/>
          <w:numId w:val="4"/>
        </w:numPr>
        <w:rPr>
          <w:rFonts w:asciiTheme="minorHAnsi" w:hAnsiTheme="minorHAnsi" w:cstheme="minorBidi"/>
        </w:rPr>
      </w:pPr>
      <w:r w:rsidRPr="26FC86D7">
        <w:rPr>
          <w:rFonts w:asciiTheme="minorHAnsi" w:hAnsiTheme="minorHAnsi" w:cstheme="minorBidi"/>
        </w:rPr>
        <w:t>May I schedule a site visit for Tuesday 2/14/23 at 9am?</w:t>
      </w:r>
    </w:p>
    <w:p w14:paraId="2487DFC9" w14:textId="17CC6F23" w:rsidR="000B3BC4" w:rsidRPr="007C12EC" w:rsidRDefault="007C12EC" w:rsidP="26FC86D7">
      <w:pPr>
        <w:pStyle w:val="ListParagraph"/>
        <w:ind w:left="1440"/>
        <w:rPr>
          <w:rFonts w:asciiTheme="minorHAnsi" w:hAnsiTheme="minorHAnsi" w:cstheme="minorBidi"/>
          <w:color w:val="0000FF"/>
        </w:rPr>
      </w:pPr>
      <w:r w:rsidRPr="007C12EC">
        <w:rPr>
          <w:rFonts w:asciiTheme="minorHAnsi" w:hAnsiTheme="minorHAnsi" w:cstheme="minorBidi"/>
          <w:color w:val="0000FF"/>
        </w:rPr>
        <w:t>The second site visit was scheduled for Friday, February 17, 2023 at 9am. This was posted on 2/14/2023 as part of Addendum 1.</w:t>
      </w:r>
    </w:p>
    <w:p w14:paraId="1AAB16CC" w14:textId="574D4EA1" w:rsidR="3DB7E892" w:rsidRDefault="3DB7E892" w:rsidP="3DB7E892">
      <w:pPr>
        <w:pStyle w:val="ListParagraph"/>
        <w:ind w:left="1440"/>
        <w:rPr>
          <w:rFonts w:asciiTheme="minorHAnsi" w:hAnsiTheme="minorHAnsi" w:cstheme="minorBidi"/>
          <w:color w:val="0000FF"/>
          <w:sz w:val="24"/>
          <w:szCs w:val="24"/>
        </w:rPr>
      </w:pPr>
    </w:p>
    <w:p w14:paraId="1A24A7A0" w14:textId="4F69AA10" w:rsidR="3DB7E892" w:rsidRPr="00681DC1" w:rsidRDefault="6B0A6BD2" w:rsidP="3DB7E892">
      <w:pPr>
        <w:pStyle w:val="ListParagraph"/>
        <w:numPr>
          <w:ilvl w:val="0"/>
          <w:numId w:val="4"/>
        </w:numPr>
        <w:rPr>
          <w:rFonts w:asciiTheme="minorHAnsi" w:hAnsiTheme="minorHAnsi" w:cstheme="minorBidi"/>
        </w:rPr>
      </w:pPr>
      <w:r w:rsidRPr="3DB7E892">
        <w:rPr>
          <w:rFonts w:asciiTheme="minorHAnsi" w:hAnsiTheme="minorHAnsi" w:cstheme="minorBidi"/>
        </w:rPr>
        <w:t>Is the Waiver of liability and hold harmless addendum for COVID 19 still a requirement for this job as this is no longer a CDC requirement?</w:t>
      </w:r>
    </w:p>
    <w:p w14:paraId="55AA1BF6" w14:textId="74AB499C" w:rsidR="4BE721A3" w:rsidRPr="00681DC1" w:rsidRDefault="4BE721A3" w:rsidP="3DB7E892">
      <w:pPr>
        <w:pStyle w:val="ListParagraph"/>
        <w:ind w:left="1440"/>
        <w:rPr>
          <w:rFonts w:asciiTheme="minorHAnsi" w:hAnsiTheme="minorHAnsi" w:cstheme="minorBidi"/>
          <w:color w:val="0000FF"/>
        </w:rPr>
      </w:pPr>
      <w:r w:rsidRPr="00681DC1">
        <w:rPr>
          <w:rFonts w:asciiTheme="minorHAnsi" w:hAnsiTheme="minorHAnsi" w:cstheme="minorBidi"/>
          <w:color w:val="0000FF"/>
        </w:rPr>
        <w:t>Yes, t</w:t>
      </w:r>
      <w:r w:rsidR="5215F707" w:rsidRPr="00681DC1">
        <w:rPr>
          <w:rFonts w:asciiTheme="minorHAnsi" w:hAnsiTheme="minorHAnsi" w:cstheme="minorBidi"/>
          <w:color w:val="0000FF"/>
        </w:rPr>
        <w:t xml:space="preserve">here have not been any changes to the Oregon rules related to schools. </w:t>
      </w:r>
    </w:p>
    <w:p w14:paraId="0236DB54" w14:textId="76A5A0DF" w:rsidR="3DB7E892" w:rsidRDefault="3DB7E892" w:rsidP="3DB7E892">
      <w:pPr>
        <w:pStyle w:val="ListParagraph"/>
        <w:rPr>
          <w:rFonts w:asciiTheme="minorHAnsi" w:hAnsiTheme="minorHAnsi" w:cstheme="minorBidi"/>
          <w:color w:val="0000FF"/>
          <w:sz w:val="24"/>
          <w:szCs w:val="24"/>
        </w:rPr>
      </w:pPr>
    </w:p>
    <w:p w14:paraId="4B5EDBBC" w14:textId="2EAA66BB" w:rsidR="000B3BC4" w:rsidRPr="00253E5E" w:rsidRDefault="000B3BC4" w:rsidP="26FC86D7">
      <w:pPr>
        <w:pStyle w:val="ListParagraph"/>
        <w:ind w:left="1440"/>
        <w:rPr>
          <w:rFonts w:asciiTheme="minorHAnsi" w:hAnsiTheme="minorHAnsi" w:cstheme="minorBidi"/>
          <w:color w:val="0000FF"/>
          <w:sz w:val="24"/>
          <w:szCs w:val="24"/>
        </w:rPr>
      </w:pPr>
    </w:p>
    <w:p w14:paraId="75E9D11F" w14:textId="639FF1EA" w:rsidR="00467564" w:rsidRPr="00F945BE" w:rsidRDefault="00F945BE" w:rsidP="00467564">
      <w:pPr>
        <w:rPr>
          <w:b/>
          <w:bCs/>
        </w:rPr>
      </w:pPr>
      <w:r w:rsidRPr="00F945BE">
        <w:rPr>
          <w:b/>
          <w:bCs/>
        </w:rPr>
        <w:t>Questions Related to Building F</w:t>
      </w:r>
    </w:p>
    <w:p w14:paraId="0A10961F" w14:textId="52052D45" w:rsidR="00F945BE" w:rsidRPr="00F945BE" w:rsidRDefault="00F945BE" w:rsidP="532A2DF9">
      <w:pPr>
        <w:pStyle w:val="ListParagraph"/>
        <w:numPr>
          <w:ilvl w:val="0"/>
          <w:numId w:val="4"/>
        </w:numPr>
        <w:rPr>
          <w:rFonts w:cs="Calibri"/>
        </w:rPr>
      </w:pPr>
      <w:r w:rsidRPr="532A2DF9">
        <w:rPr>
          <w:rFonts w:cs="Calibri"/>
        </w:rPr>
        <w:t>In the attic, there was mention in the PBS report a pile of roofing debris was present. What kind of roofing is it, is there some estimated quantity?</w:t>
      </w:r>
    </w:p>
    <w:p w14:paraId="01544E5A" w14:textId="22BEB3F3" w:rsidR="532A2DF9" w:rsidRPr="00613A01" w:rsidRDefault="00180264" w:rsidP="532A2DF9">
      <w:pPr>
        <w:rPr>
          <w:rFonts w:eastAsia="Calibri"/>
          <w:color w:val="0000FF"/>
        </w:rPr>
      </w:pPr>
      <w:r>
        <w:rPr>
          <w:rFonts w:eastAsia="Calibri"/>
          <w:color w:val="0000FF"/>
          <w:sz w:val="24"/>
          <w:szCs w:val="24"/>
        </w:rPr>
        <w:tab/>
      </w:r>
      <w:r>
        <w:rPr>
          <w:rFonts w:eastAsia="Calibri"/>
          <w:color w:val="0000FF"/>
          <w:sz w:val="24"/>
          <w:szCs w:val="24"/>
        </w:rPr>
        <w:tab/>
      </w:r>
      <w:r w:rsidR="58B2D2B6" w:rsidRPr="00613A01">
        <w:rPr>
          <w:rFonts w:eastAsia="Calibri"/>
          <w:color w:val="0000FF"/>
        </w:rPr>
        <w:t xml:space="preserve">Material is blown-in insulation contaminated with built-up roofing debris. </w:t>
      </w:r>
      <w:r w:rsidRPr="00613A01">
        <w:rPr>
          <w:rFonts w:eastAsia="Calibri"/>
          <w:color w:val="0000FF"/>
        </w:rPr>
        <w:tab/>
      </w:r>
      <w:r w:rsidRPr="00613A01">
        <w:rPr>
          <w:rFonts w:eastAsia="Calibri"/>
          <w:color w:val="0000FF"/>
        </w:rPr>
        <w:tab/>
      </w:r>
      <w:r w:rsidRPr="00613A01">
        <w:rPr>
          <w:rFonts w:eastAsia="Calibri"/>
          <w:color w:val="0000FF"/>
        </w:rPr>
        <w:tab/>
      </w:r>
      <w:r w:rsidR="00613A01">
        <w:rPr>
          <w:rFonts w:eastAsia="Calibri"/>
          <w:color w:val="0000FF"/>
        </w:rPr>
        <w:tab/>
      </w:r>
      <w:r w:rsidR="58B2D2B6" w:rsidRPr="00613A01">
        <w:rPr>
          <w:rFonts w:eastAsia="Calibri"/>
          <w:color w:val="0000FF"/>
        </w:rPr>
        <w:t xml:space="preserve">Approximately 5000 SF. See abatement specifications and drawings for </w:t>
      </w:r>
      <w:r w:rsidRPr="00613A01">
        <w:rPr>
          <w:rFonts w:eastAsia="Calibri"/>
          <w:color w:val="0000FF"/>
        </w:rPr>
        <w:tab/>
      </w:r>
      <w:r w:rsidRPr="00613A01">
        <w:rPr>
          <w:rFonts w:eastAsia="Calibri"/>
          <w:color w:val="0000FF"/>
        </w:rPr>
        <w:tab/>
      </w:r>
      <w:r w:rsidRPr="00613A01">
        <w:rPr>
          <w:rFonts w:eastAsia="Calibri"/>
          <w:color w:val="0000FF"/>
        </w:rPr>
        <w:tab/>
      </w:r>
      <w:r w:rsidRPr="00613A01">
        <w:rPr>
          <w:rFonts w:eastAsia="Calibri"/>
          <w:color w:val="0000FF"/>
        </w:rPr>
        <w:tab/>
      </w:r>
      <w:r w:rsidR="00613A01">
        <w:rPr>
          <w:rFonts w:eastAsia="Calibri"/>
          <w:color w:val="0000FF"/>
        </w:rPr>
        <w:tab/>
      </w:r>
      <w:r w:rsidR="58B2D2B6" w:rsidRPr="00613A01">
        <w:rPr>
          <w:rFonts w:eastAsia="Calibri"/>
          <w:color w:val="0000FF"/>
        </w:rPr>
        <w:t>additional information</w:t>
      </w:r>
      <w:r w:rsidRPr="00613A01">
        <w:rPr>
          <w:rFonts w:eastAsia="Calibri"/>
          <w:color w:val="0000FF"/>
        </w:rPr>
        <w:t>.</w:t>
      </w:r>
    </w:p>
    <w:p w14:paraId="2BA6A016" w14:textId="77777777" w:rsidR="00F945BE" w:rsidRPr="00F945BE" w:rsidRDefault="00F945BE" w:rsidP="00F945BE">
      <w:pPr>
        <w:pStyle w:val="ListParagraph"/>
      </w:pPr>
    </w:p>
    <w:p w14:paraId="197B62C0" w14:textId="6B6A3D5E" w:rsidR="00F945BE" w:rsidRDefault="00F945BE" w:rsidP="00F945BE">
      <w:pPr>
        <w:pStyle w:val="NormalWeb"/>
        <w:numPr>
          <w:ilvl w:val="0"/>
          <w:numId w:val="4"/>
        </w:numPr>
        <w:rPr>
          <w:rFonts w:ascii="Calibri" w:hAnsi="Calibri" w:cs="Calibri"/>
          <w:sz w:val="22"/>
          <w:szCs w:val="22"/>
        </w:rPr>
      </w:pPr>
      <w:r w:rsidRPr="532A2DF9">
        <w:rPr>
          <w:rFonts w:ascii="Calibri" w:hAnsi="Calibri" w:cs="Calibri"/>
          <w:sz w:val="22"/>
          <w:szCs w:val="22"/>
        </w:rPr>
        <w:t xml:space="preserve">What is the basement footprint? Are there as-builts available? How much water is in the basement or estimated quantity? Is this water hazardous and needs to </w:t>
      </w:r>
      <w:proofErr w:type="gramStart"/>
      <w:r w:rsidRPr="532A2DF9">
        <w:rPr>
          <w:rFonts w:ascii="Calibri" w:hAnsi="Calibri" w:cs="Calibri"/>
          <w:sz w:val="22"/>
          <w:szCs w:val="22"/>
        </w:rPr>
        <w:t>pumped</w:t>
      </w:r>
      <w:proofErr w:type="gramEnd"/>
      <w:r w:rsidRPr="532A2DF9">
        <w:rPr>
          <w:rFonts w:ascii="Calibri" w:hAnsi="Calibri" w:cs="Calibri"/>
          <w:sz w:val="22"/>
          <w:szCs w:val="22"/>
        </w:rPr>
        <w:t xml:space="preserve"> with appropriate handling?</w:t>
      </w:r>
    </w:p>
    <w:p w14:paraId="6F02F1E0" w14:textId="77548C43" w:rsidR="0046143F" w:rsidRPr="00B24841" w:rsidRDefault="0046143F" w:rsidP="0046143F">
      <w:pPr>
        <w:pStyle w:val="NormalWeb"/>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46143F">
        <w:rPr>
          <w:rFonts w:asciiTheme="minorHAnsi" w:eastAsia="Calibri" w:hAnsiTheme="minorHAnsi" w:cstheme="minorBidi"/>
          <w:color w:val="0000FF"/>
          <w:sz w:val="22"/>
          <w:szCs w:val="22"/>
        </w:rPr>
        <w:t xml:space="preserve">Water was pumped from the basement over the summer. Any water currently in the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 xml:space="preserve">basement should be considered to contain friable asbestos as it is unknown if any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 xml:space="preserve">asbestos insulation located in the basement fell into the water.  The water should be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 xml:space="preserve">filtered for asbestos prior to discharge. Over the summer we discharged to the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 xml:space="preserve">Troutdale sewer system located next to the building after filtering. The district will pump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 xml:space="preserve">out prior to contractor mobilization. Contractor to provide unit pricing for any additional </w:t>
      </w:r>
      <w:r>
        <w:rPr>
          <w:rFonts w:asciiTheme="minorHAnsi" w:eastAsia="Calibri" w:hAnsiTheme="minorHAnsi" w:cstheme="minorBidi"/>
          <w:color w:val="0000FF"/>
          <w:sz w:val="22"/>
          <w:szCs w:val="22"/>
        </w:rPr>
        <w:tab/>
      </w:r>
      <w:r>
        <w:rPr>
          <w:rFonts w:asciiTheme="minorHAnsi" w:eastAsia="Calibri" w:hAnsiTheme="minorHAnsi" w:cstheme="minorBidi"/>
          <w:color w:val="0000FF"/>
          <w:sz w:val="22"/>
          <w:szCs w:val="22"/>
        </w:rPr>
        <w:tab/>
      </w:r>
      <w:r w:rsidRPr="0046143F">
        <w:rPr>
          <w:rFonts w:asciiTheme="minorHAnsi" w:eastAsia="Calibri" w:hAnsiTheme="minorHAnsi" w:cstheme="minorBidi"/>
          <w:color w:val="0000FF"/>
          <w:sz w:val="22"/>
          <w:szCs w:val="22"/>
        </w:rPr>
        <w:t>pumping volume needed at the time of mobilization to capping.</w:t>
      </w:r>
      <w:r w:rsidRPr="00B24841">
        <w:rPr>
          <w:rFonts w:asciiTheme="minorHAnsi" w:hAnsiTheme="minorHAnsi" w:cstheme="minorHAnsi"/>
          <w:sz w:val="22"/>
          <w:szCs w:val="22"/>
        </w:rPr>
        <w:t xml:space="preserve"> </w:t>
      </w:r>
    </w:p>
    <w:p w14:paraId="7CE98BAA" w14:textId="77777777" w:rsidR="00F945BE" w:rsidRDefault="00F945BE" w:rsidP="00F945BE">
      <w:pPr>
        <w:pStyle w:val="NormalWeb"/>
        <w:ind w:left="720"/>
        <w:rPr>
          <w:rFonts w:ascii="Calibri" w:hAnsi="Calibri" w:cs="Calibri"/>
          <w:sz w:val="22"/>
          <w:szCs w:val="22"/>
        </w:rPr>
      </w:pPr>
    </w:p>
    <w:p w14:paraId="7D2EFC57" w14:textId="756A7181" w:rsidR="00F945BE" w:rsidRDefault="00F945BE" w:rsidP="00F945BE">
      <w:pPr>
        <w:pStyle w:val="NormalWeb"/>
        <w:numPr>
          <w:ilvl w:val="0"/>
          <w:numId w:val="4"/>
        </w:numPr>
        <w:rPr>
          <w:rFonts w:ascii="Calibri" w:hAnsi="Calibri" w:cs="Calibri"/>
          <w:sz w:val="22"/>
          <w:szCs w:val="22"/>
        </w:rPr>
      </w:pPr>
      <w:r w:rsidRPr="532A2DF9">
        <w:rPr>
          <w:rFonts w:ascii="Calibri" w:hAnsi="Calibri" w:cs="Calibri"/>
          <w:sz w:val="22"/>
          <w:szCs w:val="22"/>
        </w:rPr>
        <w:t xml:space="preserve">Do BOLI/Prevailing wages apply to this contract? </w:t>
      </w:r>
    </w:p>
    <w:p w14:paraId="0F914705" w14:textId="211EB32B" w:rsidR="000A4074" w:rsidRDefault="000A4074" w:rsidP="000A4074">
      <w:pPr>
        <w:pStyle w:val="NormalWeb"/>
        <w:ind w:left="720"/>
        <w:rPr>
          <w:rFonts w:asciiTheme="minorHAnsi" w:eastAsia="Calibri" w:hAnsiTheme="minorHAnsi" w:cstheme="minorBidi"/>
          <w:color w:val="0000FF"/>
          <w:sz w:val="22"/>
          <w:szCs w:val="22"/>
        </w:rPr>
      </w:pPr>
      <w:r>
        <w:rPr>
          <w:rFonts w:ascii="Calibri" w:hAnsi="Calibri" w:cs="Calibri"/>
          <w:sz w:val="22"/>
          <w:szCs w:val="22"/>
        </w:rPr>
        <w:tab/>
      </w:r>
      <w:r w:rsidRPr="000A4074">
        <w:rPr>
          <w:rFonts w:asciiTheme="minorHAnsi" w:eastAsia="Calibri" w:hAnsiTheme="minorHAnsi" w:cstheme="minorBidi"/>
          <w:color w:val="0000FF"/>
          <w:sz w:val="22"/>
          <w:szCs w:val="22"/>
        </w:rPr>
        <w:t xml:space="preserve">Yes, January 5, 2023 wage book and January 11th amendment. This project is subject to </w:t>
      </w:r>
      <w:r>
        <w:rPr>
          <w:rFonts w:asciiTheme="minorHAnsi" w:eastAsia="Calibri" w:hAnsiTheme="minorHAnsi" w:cstheme="minorBidi"/>
          <w:color w:val="0000FF"/>
          <w:sz w:val="22"/>
          <w:szCs w:val="22"/>
        </w:rPr>
        <w:tab/>
      </w:r>
      <w:r w:rsidRPr="000A4074">
        <w:rPr>
          <w:rFonts w:asciiTheme="minorHAnsi" w:eastAsia="Calibri" w:hAnsiTheme="minorHAnsi" w:cstheme="minorBidi"/>
          <w:color w:val="0000FF"/>
          <w:sz w:val="22"/>
          <w:szCs w:val="22"/>
        </w:rPr>
        <w:t xml:space="preserve">a public works bond of $30,000 filed with the Construction Contractors Board before </w:t>
      </w:r>
      <w:r>
        <w:rPr>
          <w:rFonts w:asciiTheme="minorHAnsi" w:eastAsia="Calibri" w:hAnsiTheme="minorHAnsi" w:cstheme="minorBidi"/>
          <w:color w:val="0000FF"/>
          <w:sz w:val="22"/>
          <w:szCs w:val="22"/>
        </w:rPr>
        <w:tab/>
      </w:r>
      <w:r w:rsidRPr="000A4074">
        <w:rPr>
          <w:rFonts w:asciiTheme="minorHAnsi" w:eastAsia="Calibri" w:hAnsiTheme="minorHAnsi" w:cstheme="minorBidi"/>
          <w:color w:val="0000FF"/>
          <w:sz w:val="22"/>
          <w:szCs w:val="22"/>
        </w:rPr>
        <w:t>starting work.</w:t>
      </w:r>
    </w:p>
    <w:p w14:paraId="31CC4D84" w14:textId="77777777" w:rsidR="00935E91" w:rsidRDefault="00935E91" w:rsidP="000A4074">
      <w:pPr>
        <w:pStyle w:val="NormalWeb"/>
        <w:ind w:left="720"/>
        <w:rPr>
          <w:rFonts w:asciiTheme="minorHAnsi" w:eastAsia="Calibri" w:hAnsiTheme="minorHAnsi" w:cstheme="minorBidi"/>
          <w:color w:val="0000FF"/>
          <w:sz w:val="22"/>
          <w:szCs w:val="22"/>
        </w:rPr>
      </w:pPr>
    </w:p>
    <w:p w14:paraId="72E0CCD3" w14:textId="77777777" w:rsidR="001E5B04" w:rsidRPr="001E5B04" w:rsidRDefault="00733E9C" w:rsidP="007652D5">
      <w:pPr>
        <w:pStyle w:val="NormalWeb"/>
        <w:numPr>
          <w:ilvl w:val="0"/>
          <w:numId w:val="4"/>
        </w:numPr>
        <w:rPr>
          <w:rFonts w:asciiTheme="minorHAnsi" w:eastAsia="Calibri" w:hAnsiTheme="minorHAnsi" w:cstheme="minorBidi"/>
          <w:color w:val="0000FF"/>
          <w:sz w:val="22"/>
          <w:szCs w:val="22"/>
        </w:rPr>
      </w:pPr>
      <w:r>
        <w:rPr>
          <w:rFonts w:ascii="Calibri" w:hAnsi="Calibri" w:cs="Calibri"/>
          <w:sz w:val="22"/>
          <w:szCs w:val="22"/>
        </w:rPr>
        <w:t>Is a Payment and Performance bond required?</w:t>
      </w:r>
      <w:r w:rsidR="00E24936" w:rsidRPr="00733E9C">
        <w:rPr>
          <w:rFonts w:ascii="Calibri" w:hAnsi="Calibri" w:cs="Calibri"/>
          <w:sz w:val="22"/>
          <w:szCs w:val="22"/>
        </w:rPr>
        <w:tab/>
      </w:r>
    </w:p>
    <w:p w14:paraId="36106638" w14:textId="16CC5356" w:rsidR="00E24936" w:rsidRPr="00733E9C" w:rsidRDefault="001E5B04" w:rsidP="001E5B04">
      <w:pPr>
        <w:pStyle w:val="NormalWeb"/>
        <w:ind w:left="720"/>
        <w:rPr>
          <w:rFonts w:asciiTheme="minorHAnsi" w:eastAsia="Calibri" w:hAnsiTheme="minorHAnsi" w:cstheme="minorBidi"/>
          <w:color w:val="0000FF"/>
          <w:sz w:val="22"/>
          <w:szCs w:val="22"/>
        </w:rPr>
      </w:pPr>
      <w:r>
        <w:rPr>
          <w:rFonts w:ascii="Calibri" w:hAnsi="Calibri" w:cs="Calibri"/>
          <w:sz w:val="22"/>
          <w:szCs w:val="22"/>
        </w:rPr>
        <w:tab/>
      </w:r>
      <w:r w:rsidRPr="001E5B04">
        <w:rPr>
          <w:rFonts w:asciiTheme="minorHAnsi" w:eastAsia="Calibri" w:hAnsiTheme="minorHAnsi" w:cstheme="minorBidi"/>
          <w:color w:val="0000FF"/>
          <w:sz w:val="22"/>
          <w:szCs w:val="22"/>
        </w:rPr>
        <w:t xml:space="preserve">Yes, A performance bond in an amount equal to the full contract price conditions on the </w:t>
      </w:r>
      <w:r w:rsidRPr="001E5B04">
        <w:rPr>
          <w:rFonts w:asciiTheme="minorHAnsi" w:eastAsia="Calibri" w:hAnsiTheme="minorHAnsi" w:cstheme="minorBidi"/>
          <w:color w:val="0000FF"/>
          <w:sz w:val="22"/>
          <w:szCs w:val="22"/>
        </w:rPr>
        <w:tab/>
        <w:t xml:space="preserve">faithful performance of the contract in accordance with the plans, </w:t>
      </w:r>
      <w:proofErr w:type="gramStart"/>
      <w:r w:rsidRPr="001E5B04">
        <w:rPr>
          <w:rFonts w:asciiTheme="minorHAnsi" w:eastAsia="Calibri" w:hAnsiTheme="minorHAnsi" w:cstheme="minorBidi"/>
          <w:color w:val="0000FF"/>
          <w:sz w:val="22"/>
          <w:szCs w:val="22"/>
        </w:rPr>
        <w:t>specifications</w:t>
      </w:r>
      <w:proofErr w:type="gramEnd"/>
      <w:r w:rsidRPr="001E5B04">
        <w:rPr>
          <w:rFonts w:asciiTheme="minorHAnsi" w:eastAsia="Calibri" w:hAnsiTheme="minorHAnsi" w:cstheme="minorBidi"/>
          <w:color w:val="0000FF"/>
          <w:sz w:val="22"/>
          <w:szCs w:val="22"/>
        </w:rPr>
        <w:t xml:space="preserve"> and </w:t>
      </w:r>
      <w:r w:rsidRPr="001E5B04">
        <w:rPr>
          <w:rFonts w:asciiTheme="minorHAnsi" w:eastAsia="Calibri" w:hAnsiTheme="minorHAnsi" w:cstheme="minorBidi"/>
          <w:color w:val="0000FF"/>
          <w:sz w:val="22"/>
          <w:szCs w:val="22"/>
        </w:rPr>
        <w:tab/>
        <w:t xml:space="preserve">conditions of the contract. ORS 279C.380. A Payment Bond in the amount equal to the </w:t>
      </w:r>
      <w:r w:rsidRPr="001E5B04">
        <w:rPr>
          <w:rFonts w:asciiTheme="minorHAnsi" w:eastAsia="Calibri" w:hAnsiTheme="minorHAnsi" w:cstheme="minorBidi"/>
          <w:color w:val="0000FF"/>
          <w:sz w:val="22"/>
          <w:szCs w:val="22"/>
        </w:rPr>
        <w:tab/>
        <w:t>full contract price, solely for the protection of claimants under ORS 279C.600.</w:t>
      </w:r>
    </w:p>
    <w:p w14:paraId="3AF6779B" w14:textId="459D39C7" w:rsidR="00E24936" w:rsidRPr="000A4074" w:rsidRDefault="00E24936" w:rsidP="000A4074">
      <w:pPr>
        <w:pStyle w:val="NormalWeb"/>
        <w:ind w:left="720"/>
        <w:rPr>
          <w:rFonts w:asciiTheme="minorHAnsi" w:eastAsia="Calibri" w:hAnsiTheme="minorHAnsi" w:cstheme="minorBidi"/>
          <w:color w:val="0000FF"/>
          <w:sz w:val="22"/>
          <w:szCs w:val="22"/>
        </w:rPr>
      </w:pPr>
    </w:p>
    <w:p w14:paraId="6DBD5D17" w14:textId="77777777" w:rsidR="00F945BE" w:rsidRDefault="00F945BE" w:rsidP="00F945BE">
      <w:pPr>
        <w:pStyle w:val="NormalWeb"/>
        <w:ind w:left="720"/>
        <w:rPr>
          <w:rFonts w:ascii="Calibri" w:hAnsi="Calibri" w:cs="Calibri"/>
          <w:sz w:val="22"/>
          <w:szCs w:val="22"/>
        </w:rPr>
      </w:pPr>
    </w:p>
    <w:p w14:paraId="71ECC897" w14:textId="024D226C" w:rsidR="00F945BE" w:rsidRPr="007479C7" w:rsidRDefault="00F945BE" w:rsidP="00F945BE">
      <w:pPr>
        <w:pStyle w:val="ListParagraph"/>
        <w:numPr>
          <w:ilvl w:val="0"/>
          <w:numId w:val="4"/>
        </w:numPr>
      </w:pPr>
      <w:r w:rsidRPr="532A2DF9">
        <w:rPr>
          <w:rFonts w:cs="Calibri"/>
        </w:rPr>
        <w:t>Who is to Cap and tie-off the natural gas? We believe only the owner can do this. What condition or is this to be left in, at what location?</w:t>
      </w:r>
    </w:p>
    <w:p w14:paraId="642E4480" w14:textId="68832E04" w:rsidR="007479C7" w:rsidRPr="007479C7" w:rsidRDefault="007479C7" w:rsidP="007479C7">
      <w:pPr>
        <w:pStyle w:val="ListParagraph"/>
        <w:rPr>
          <w:rFonts w:asciiTheme="minorHAnsi" w:hAnsiTheme="minorHAnsi" w:cstheme="minorBidi"/>
          <w:color w:val="0000FF"/>
        </w:rPr>
      </w:pPr>
      <w:r>
        <w:rPr>
          <w:rFonts w:cs="Calibri"/>
        </w:rPr>
        <w:lastRenderedPageBreak/>
        <w:tab/>
      </w:r>
      <w:r w:rsidRPr="007479C7">
        <w:rPr>
          <w:rFonts w:asciiTheme="minorHAnsi" w:hAnsiTheme="minorHAnsi" w:cstheme="minorBidi"/>
          <w:color w:val="0000FF"/>
        </w:rPr>
        <w:t xml:space="preserve">District will work with utility to cap prior to demo start. If this activity delays project or </w:t>
      </w:r>
      <w:r w:rsidRPr="007479C7">
        <w:rPr>
          <w:rFonts w:asciiTheme="minorHAnsi" w:hAnsiTheme="minorHAnsi" w:cstheme="minorBidi"/>
          <w:color w:val="0000FF"/>
        </w:rPr>
        <w:tab/>
        <w:t xml:space="preserve">demo activities, a </w:t>
      </w:r>
      <w:proofErr w:type="gramStart"/>
      <w:r w:rsidRPr="007479C7">
        <w:rPr>
          <w:rFonts w:asciiTheme="minorHAnsi" w:hAnsiTheme="minorHAnsi" w:cstheme="minorBidi"/>
          <w:color w:val="0000FF"/>
        </w:rPr>
        <w:t>zero cost</w:t>
      </w:r>
      <w:proofErr w:type="gramEnd"/>
      <w:r w:rsidRPr="007479C7">
        <w:rPr>
          <w:rFonts w:asciiTheme="minorHAnsi" w:hAnsiTheme="minorHAnsi" w:cstheme="minorBidi"/>
          <w:color w:val="0000FF"/>
        </w:rPr>
        <w:t xml:space="preserve"> time extension will be granted.</w:t>
      </w:r>
    </w:p>
    <w:p w14:paraId="394806C0" w14:textId="77777777" w:rsidR="00F945BE" w:rsidRPr="00F945BE" w:rsidRDefault="00F945BE" w:rsidP="00F945BE">
      <w:pPr>
        <w:pStyle w:val="ListParagraph"/>
      </w:pPr>
    </w:p>
    <w:p w14:paraId="3A9BB130" w14:textId="32635365" w:rsidR="00F945BE" w:rsidRPr="0009167D" w:rsidRDefault="00F945BE" w:rsidP="00F945BE">
      <w:pPr>
        <w:pStyle w:val="ListParagraph"/>
        <w:numPr>
          <w:ilvl w:val="0"/>
          <w:numId w:val="4"/>
        </w:numPr>
      </w:pPr>
      <w:r w:rsidRPr="532A2DF9">
        <w:rPr>
          <w:rFonts w:cs="Calibri"/>
        </w:rPr>
        <w:t>Who is responsible for calling for locates, public and private?</w:t>
      </w:r>
    </w:p>
    <w:p w14:paraId="27830749" w14:textId="71CCE9DF" w:rsidR="0009167D" w:rsidRPr="00F945BE" w:rsidRDefault="0009167D" w:rsidP="0009167D">
      <w:pPr>
        <w:pStyle w:val="ListParagraph"/>
      </w:pPr>
      <w:r>
        <w:rPr>
          <w:rFonts w:cs="Calibri"/>
        </w:rPr>
        <w:tab/>
      </w:r>
      <w:r w:rsidRPr="0009167D">
        <w:rPr>
          <w:rFonts w:asciiTheme="minorHAnsi" w:hAnsiTheme="minorHAnsi" w:cstheme="minorBidi"/>
          <w:color w:val="0000FF"/>
        </w:rPr>
        <w:t>Contractor coordinated and paid.</w:t>
      </w:r>
    </w:p>
    <w:p w14:paraId="5C2F86BE" w14:textId="77777777" w:rsidR="00F945BE" w:rsidRPr="00F945BE" w:rsidRDefault="00F945BE" w:rsidP="00F945BE">
      <w:pPr>
        <w:pStyle w:val="ListParagraph"/>
      </w:pPr>
    </w:p>
    <w:p w14:paraId="571A5A43" w14:textId="6EF78F5A" w:rsidR="00F945BE" w:rsidRPr="007A26C7" w:rsidRDefault="00F945BE" w:rsidP="00F945BE">
      <w:pPr>
        <w:pStyle w:val="ListParagraph"/>
        <w:numPr>
          <w:ilvl w:val="0"/>
          <w:numId w:val="4"/>
        </w:numPr>
      </w:pPr>
      <w:r w:rsidRPr="532A2DF9">
        <w:rPr>
          <w:rFonts w:cs="Calibri"/>
        </w:rPr>
        <w:t xml:space="preserve">What </w:t>
      </w:r>
      <w:proofErr w:type="gramStart"/>
      <w:r w:rsidRPr="532A2DF9">
        <w:rPr>
          <w:rFonts w:cs="Calibri"/>
        </w:rPr>
        <w:t>are</w:t>
      </w:r>
      <w:proofErr w:type="gramEnd"/>
      <w:r w:rsidRPr="532A2DF9">
        <w:rPr>
          <w:rFonts w:cs="Calibri"/>
        </w:rPr>
        <w:t xml:space="preserve"> the status of permits? Who pays for this?</w:t>
      </w:r>
    </w:p>
    <w:p w14:paraId="2A435AB2" w14:textId="7CF0BAA4" w:rsidR="007A26C7" w:rsidRPr="00F945BE" w:rsidRDefault="007A26C7" w:rsidP="007A26C7">
      <w:pPr>
        <w:pStyle w:val="ListParagraph"/>
      </w:pPr>
      <w:r>
        <w:rPr>
          <w:rFonts w:cs="Calibri"/>
        </w:rPr>
        <w:tab/>
      </w:r>
      <w:r w:rsidRPr="007A26C7">
        <w:rPr>
          <w:rFonts w:asciiTheme="minorHAnsi" w:hAnsiTheme="minorHAnsi" w:cstheme="minorBidi"/>
          <w:color w:val="0000FF"/>
        </w:rPr>
        <w:t xml:space="preserve">Permits are paid for by the contractor and appear approved and ready for final </w:t>
      </w:r>
      <w:r w:rsidRPr="007A26C7">
        <w:rPr>
          <w:rFonts w:asciiTheme="minorHAnsi" w:hAnsiTheme="minorHAnsi" w:cstheme="minorBidi"/>
          <w:color w:val="0000FF"/>
        </w:rPr>
        <w:tab/>
        <w:t>processing upon reasonable notification by district for awarded contractor information.</w:t>
      </w:r>
    </w:p>
    <w:p w14:paraId="0C953038" w14:textId="77777777" w:rsidR="00F945BE" w:rsidRPr="00F945BE" w:rsidRDefault="00F945BE" w:rsidP="00F945BE">
      <w:pPr>
        <w:pStyle w:val="ListParagraph"/>
      </w:pPr>
    </w:p>
    <w:p w14:paraId="4F53F34D" w14:textId="213932B0" w:rsidR="00F945BE" w:rsidRPr="00827B82" w:rsidRDefault="00F945BE" w:rsidP="00F945BE">
      <w:pPr>
        <w:pStyle w:val="ListParagraph"/>
        <w:numPr>
          <w:ilvl w:val="0"/>
          <w:numId w:val="4"/>
        </w:numPr>
      </w:pPr>
      <w:r w:rsidRPr="532A2DF9">
        <w:rPr>
          <w:rFonts w:cs="Calibri"/>
        </w:rPr>
        <w:t>Who is securing the 1200C? Owner or GC? What is the status?</w:t>
      </w:r>
    </w:p>
    <w:p w14:paraId="2A5A52D8" w14:textId="624B6774" w:rsidR="00827B82" w:rsidRPr="00F945BE" w:rsidRDefault="00827B82" w:rsidP="00827B82">
      <w:pPr>
        <w:pStyle w:val="ListParagraph"/>
      </w:pPr>
      <w:r>
        <w:rPr>
          <w:rFonts w:cs="Calibri"/>
        </w:rPr>
        <w:tab/>
      </w:r>
      <w:r w:rsidRPr="00827B82">
        <w:rPr>
          <w:rFonts w:asciiTheme="minorHAnsi" w:hAnsiTheme="minorHAnsi" w:cstheme="minorBidi"/>
          <w:color w:val="0000FF"/>
        </w:rPr>
        <w:t xml:space="preserve">1200C is ready for issuance. Waiting on GC award to provide information to agency, and </w:t>
      </w:r>
      <w:r w:rsidRPr="00827B82">
        <w:rPr>
          <w:rFonts w:asciiTheme="minorHAnsi" w:hAnsiTheme="minorHAnsi" w:cstheme="minorBidi"/>
          <w:color w:val="0000FF"/>
        </w:rPr>
        <w:tab/>
        <w:t>payment by district or reimbursed at zero cost markup from GC.</w:t>
      </w:r>
    </w:p>
    <w:p w14:paraId="70C23F06" w14:textId="77777777" w:rsidR="00F945BE" w:rsidRPr="00F945BE" w:rsidRDefault="00F945BE" w:rsidP="00F945BE">
      <w:pPr>
        <w:pStyle w:val="ListParagraph"/>
      </w:pPr>
    </w:p>
    <w:p w14:paraId="22723384" w14:textId="66F8C183" w:rsidR="00F945BE" w:rsidRPr="00F945BE" w:rsidRDefault="00F945BE" w:rsidP="00F945BE">
      <w:pPr>
        <w:pStyle w:val="ListParagraph"/>
        <w:numPr>
          <w:ilvl w:val="0"/>
          <w:numId w:val="4"/>
        </w:numPr>
      </w:pPr>
      <w:r w:rsidRPr="532A2DF9">
        <w:rPr>
          <w:rFonts w:cs="Calibri"/>
        </w:rPr>
        <w:t>Is there a fire hydrant on-site? Public or private? May we use?</w:t>
      </w:r>
    </w:p>
    <w:p w14:paraId="4B1A560A" w14:textId="1587A86A" w:rsidR="00F945BE" w:rsidRDefault="00D45CAA" w:rsidP="00F945BE">
      <w:pPr>
        <w:pStyle w:val="ListParagraph"/>
      </w:pPr>
      <w:r>
        <w:tab/>
      </w:r>
      <w:r w:rsidRPr="00D45CAA">
        <w:rPr>
          <w:rFonts w:asciiTheme="minorHAnsi" w:hAnsiTheme="minorHAnsi" w:cstheme="minorBidi"/>
          <w:color w:val="0000FF"/>
        </w:rPr>
        <w:t xml:space="preserve">A yellow hydrant is available for use by permit fee and meter checkout by contractor at </w:t>
      </w:r>
      <w:r w:rsidRPr="00D45CAA">
        <w:rPr>
          <w:rFonts w:asciiTheme="minorHAnsi" w:hAnsiTheme="minorHAnsi" w:cstheme="minorBidi"/>
          <w:color w:val="0000FF"/>
        </w:rPr>
        <w:tab/>
        <w:t>their cost. Yellow is believed to be a public hydrant in the City of Troutdale.</w:t>
      </w:r>
    </w:p>
    <w:p w14:paraId="7024B400" w14:textId="77777777" w:rsidR="00F945BE" w:rsidRPr="00F945BE" w:rsidRDefault="00F945BE" w:rsidP="00F945BE">
      <w:pPr>
        <w:pStyle w:val="ListParagraph"/>
      </w:pPr>
    </w:p>
    <w:p w14:paraId="0B74DB2E" w14:textId="7503EAD2" w:rsidR="00F945BE" w:rsidRPr="002004BF" w:rsidRDefault="00F945BE" w:rsidP="00F945BE">
      <w:pPr>
        <w:pStyle w:val="ListParagraph"/>
        <w:numPr>
          <w:ilvl w:val="0"/>
          <w:numId w:val="4"/>
        </w:numPr>
      </w:pPr>
      <w:r w:rsidRPr="532A2DF9">
        <w:rPr>
          <w:rFonts w:cs="Calibri"/>
        </w:rPr>
        <w:t>Is the power shut-off? Who is responsible for the existing pole removal? Is there power available for contractor use?</w:t>
      </w:r>
    </w:p>
    <w:p w14:paraId="325475FF" w14:textId="6A55033F" w:rsidR="002004BF" w:rsidRPr="00F945BE" w:rsidRDefault="002004BF" w:rsidP="002004BF">
      <w:pPr>
        <w:pStyle w:val="ListParagraph"/>
      </w:pPr>
      <w:r>
        <w:rPr>
          <w:rFonts w:cs="Calibri"/>
        </w:rPr>
        <w:tab/>
      </w:r>
      <w:r w:rsidRPr="002004BF">
        <w:rPr>
          <w:rFonts w:asciiTheme="minorHAnsi" w:hAnsiTheme="minorHAnsi" w:cstheme="minorBidi"/>
          <w:color w:val="0000FF"/>
        </w:rPr>
        <w:t xml:space="preserve">Owner to coordinate pole removal with PGE. Contractor to coordinate with all parties. </w:t>
      </w:r>
      <w:r w:rsidRPr="002004BF">
        <w:rPr>
          <w:rFonts w:asciiTheme="minorHAnsi" w:hAnsiTheme="minorHAnsi" w:cstheme="minorBidi"/>
          <w:color w:val="0000FF"/>
        </w:rPr>
        <w:tab/>
        <w:t>GC to provide own power by generator.</w:t>
      </w:r>
    </w:p>
    <w:p w14:paraId="219D4784" w14:textId="77777777" w:rsidR="00F945BE" w:rsidRPr="00F945BE" w:rsidRDefault="00F945BE" w:rsidP="00F945BE">
      <w:pPr>
        <w:pStyle w:val="ListParagraph"/>
      </w:pPr>
    </w:p>
    <w:p w14:paraId="33321914" w14:textId="42A2F730" w:rsidR="00F945BE" w:rsidRPr="003F462F" w:rsidRDefault="00F945BE" w:rsidP="00F945BE">
      <w:pPr>
        <w:pStyle w:val="ListParagraph"/>
        <w:numPr>
          <w:ilvl w:val="0"/>
          <w:numId w:val="4"/>
        </w:numPr>
      </w:pPr>
      <w:r w:rsidRPr="532A2DF9">
        <w:rPr>
          <w:rFonts w:cs="Calibri"/>
        </w:rPr>
        <w:t>Is the hospital on city sewer or septic?</w:t>
      </w:r>
    </w:p>
    <w:p w14:paraId="00F1BF03" w14:textId="3FA3F115" w:rsidR="003F462F" w:rsidRPr="003F462F" w:rsidRDefault="003F462F" w:rsidP="003F462F">
      <w:pPr>
        <w:pStyle w:val="ListParagraph"/>
        <w:rPr>
          <w:rFonts w:asciiTheme="minorHAnsi" w:hAnsiTheme="minorHAnsi" w:cstheme="minorBidi"/>
          <w:color w:val="0000FF"/>
        </w:rPr>
      </w:pPr>
      <w:r>
        <w:rPr>
          <w:rFonts w:cs="Calibri"/>
        </w:rPr>
        <w:tab/>
      </w:r>
      <w:r w:rsidRPr="003F462F">
        <w:rPr>
          <w:rFonts w:asciiTheme="minorHAnsi" w:hAnsiTheme="minorHAnsi" w:cstheme="minorBidi"/>
          <w:color w:val="0000FF"/>
        </w:rPr>
        <w:t>City Sewer. Assume no septic field.</w:t>
      </w:r>
    </w:p>
    <w:p w14:paraId="462FF7CF" w14:textId="77777777" w:rsidR="00F945BE" w:rsidRPr="00F945BE" w:rsidRDefault="00F945BE" w:rsidP="00F945BE">
      <w:pPr>
        <w:pStyle w:val="ListParagraph"/>
      </w:pPr>
    </w:p>
    <w:p w14:paraId="766ACAC4" w14:textId="76FF1E0B" w:rsidR="00F945BE" w:rsidRPr="009D5834" w:rsidRDefault="00F945BE" w:rsidP="00F945BE">
      <w:pPr>
        <w:pStyle w:val="ListParagraph"/>
        <w:numPr>
          <w:ilvl w:val="0"/>
          <w:numId w:val="4"/>
        </w:numPr>
      </w:pPr>
      <w:r w:rsidRPr="532A2DF9">
        <w:rPr>
          <w:rFonts w:cs="Calibri"/>
        </w:rPr>
        <w:t>Are we responsible for debris removal inside the building and/or adjacent to structure within footprint? This condition applies to both buildings.</w:t>
      </w:r>
    </w:p>
    <w:p w14:paraId="343075B9" w14:textId="41B7A3A8" w:rsidR="009D5834" w:rsidRPr="00F945BE" w:rsidRDefault="009D5834" w:rsidP="009D5834">
      <w:pPr>
        <w:pStyle w:val="ListParagraph"/>
      </w:pPr>
      <w:r>
        <w:rPr>
          <w:rFonts w:cs="Calibri"/>
        </w:rPr>
        <w:tab/>
      </w:r>
      <w:r w:rsidRPr="009D5834">
        <w:rPr>
          <w:rFonts w:asciiTheme="minorHAnsi" w:hAnsiTheme="minorHAnsi" w:cstheme="minorBidi"/>
          <w:color w:val="0000FF"/>
        </w:rPr>
        <w:t>Yes.</w:t>
      </w:r>
    </w:p>
    <w:p w14:paraId="79C8FBB9" w14:textId="77777777" w:rsidR="00F945BE" w:rsidRPr="00F945BE" w:rsidRDefault="00F945BE" w:rsidP="00F945BE">
      <w:pPr>
        <w:pStyle w:val="ListParagraph"/>
      </w:pPr>
    </w:p>
    <w:p w14:paraId="381809B3" w14:textId="721A289F" w:rsidR="00F945BE" w:rsidRPr="00AB53A8" w:rsidRDefault="00F945BE" w:rsidP="00F945BE">
      <w:pPr>
        <w:pStyle w:val="ListParagraph"/>
        <w:numPr>
          <w:ilvl w:val="0"/>
          <w:numId w:val="4"/>
        </w:numPr>
      </w:pPr>
      <w:r w:rsidRPr="532A2DF9">
        <w:rPr>
          <w:rFonts w:cs="Calibri"/>
        </w:rPr>
        <w:t>A cleanout adjacent to a catch basin was observed that looks like a septic field clean out. Due the age of the facility, it may be possible this condition exited at a point of time. Does this exist? What provision would we need to take in capping this, due to the condition.</w:t>
      </w:r>
    </w:p>
    <w:p w14:paraId="70953DFD" w14:textId="124230C6" w:rsidR="00AB53A8" w:rsidRDefault="00AB53A8" w:rsidP="00AB53A8">
      <w:pPr>
        <w:pStyle w:val="ListParagraph"/>
        <w:rPr>
          <w:rFonts w:asciiTheme="minorHAnsi" w:hAnsiTheme="minorHAnsi" w:cstheme="minorBidi"/>
          <w:color w:val="0000FF"/>
        </w:rPr>
      </w:pPr>
      <w:r>
        <w:rPr>
          <w:rFonts w:cs="Calibri"/>
        </w:rPr>
        <w:tab/>
      </w:r>
      <w:r w:rsidRPr="00AB53A8">
        <w:rPr>
          <w:rFonts w:asciiTheme="minorHAnsi" w:hAnsiTheme="minorHAnsi" w:cstheme="minorBidi"/>
          <w:color w:val="0000FF"/>
        </w:rPr>
        <w:t xml:space="preserve">District does not believe there is a septic field and site is on city sewer. Explore </w:t>
      </w:r>
      <w:r w:rsidRPr="00AB53A8">
        <w:rPr>
          <w:rFonts w:asciiTheme="minorHAnsi" w:hAnsiTheme="minorHAnsi" w:cstheme="minorBidi"/>
          <w:color w:val="0000FF"/>
        </w:rPr>
        <w:tab/>
        <w:t>connection, advise owner of findings, cap per local jurisdiction requirements.</w:t>
      </w:r>
    </w:p>
    <w:p w14:paraId="1055D16F" w14:textId="77777777" w:rsidR="00532611" w:rsidRPr="00F945BE" w:rsidRDefault="00532611" w:rsidP="00AB53A8">
      <w:pPr>
        <w:pStyle w:val="ListParagraph"/>
      </w:pPr>
    </w:p>
    <w:p w14:paraId="7EC8345C" w14:textId="7D53C73A" w:rsidR="00532611" w:rsidRPr="009D5834" w:rsidRDefault="00532611" w:rsidP="00532611">
      <w:pPr>
        <w:pStyle w:val="ListParagraph"/>
        <w:numPr>
          <w:ilvl w:val="0"/>
          <w:numId w:val="4"/>
        </w:numPr>
      </w:pPr>
      <w:r>
        <w:rPr>
          <w:rFonts w:cs="Calibri"/>
        </w:rPr>
        <w:t>Size of basement</w:t>
      </w:r>
      <w:r w:rsidR="004B2246">
        <w:rPr>
          <w:rFonts w:cs="Calibri"/>
        </w:rPr>
        <w:t>:</w:t>
      </w:r>
    </w:p>
    <w:p w14:paraId="618DA6BB" w14:textId="31A5AC15" w:rsidR="00532611" w:rsidRPr="00F945BE" w:rsidRDefault="00532611" w:rsidP="00532611">
      <w:pPr>
        <w:pStyle w:val="ListParagraph"/>
      </w:pPr>
      <w:r>
        <w:rPr>
          <w:rFonts w:cs="Calibri"/>
        </w:rPr>
        <w:tab/>
      </w:r>
      <w:r w:rsidR="004B2246" w:rsidRPr="004B2246">
        <w:rPr>
          <w:rFonts w:asciiTheme="minorHAnsi" w:hAnsiTheme="minorHAnsi" w:cstheme="minorBidi"/>
          <w:color w:val="0000FF"/>
        </w:rPr>
        <w:t xml:space="preserve">Assume Slab on grade and/or typical stem footings for structure. Basement boiler room </w:t>
      </w:r>
      <w:r w:rsidR="004B2246" w:rsidRPr="004B2246">
        <w:rPr>
          <w:rFonts w:asciiTheme="minorHAnsi" w:hAnsiTheme="minorHAnsi" w:cstheme="minorBidi"/>
          <w:color w:val="0000FF"/>
        </w:rPr>
        <w:tab/>
        <w:t>is indicated at 400 SF of structure + stairwell to down.</w:t>
      </w:r>
    </w:p>
    <w:p w14:paraId="7454BCDC" w14:textId="67CFC5E7" w:rsidR="00F945BE" w:rsidRDefault="00F945BE" w:rsidP="00F945BE">
      <w:pPr>
        <w:pStyle w:val="ListParagraph"/>
      </w:pPr>
    </w:p>
    <w:p w14:paraId="28E829F4" w14:textId="77777777" w:rsidR="006065A6" w:rsidRDefault="006065A6" w:rsidP="00F945BE">
      <w:pPr>
        <w:pStyle w:val="ListParagraph"/>
      </w:pPr>
    </w:p>
    <w:p w14:paraId="69E8A91C" w14:textId="0CCE2D2E" w:rsidR="006B4D3C" w:rsidRPr="009D5834" w:rsidRDefault="00845E61" w:rsidP="006B4D3C">
      <w:pPr>
        <w:pStyle w:val="ListParagraph"/>
        <w:numPr>
          <w:ilvl w:val="0"/>
          <w:numId w:val="4"/>
        </w:numPr>
      </w:pPr>
      <w:r>
        <w:rPr>
          <w:rFonts w:cs="Calibri"/>
        </w:rPr>
        <w:t>Loose debris in the building may contain fragmented asbestos and/or mercury, PCB materials.</w:t>
      </w:r>
    </w:p>
    <w:p w14:paraId="1DAC8937" w14:textId="408BC1B4" w:rsidR="006B4D3C" w:rsidRPr="00F945BE" w:rsidRDefault="006B4D3C" w:rsidP="006B4D3C">
      <w:pPr>
        <w:pStyle w:val="ListParagraph"/>
      </w:pPr>
      <w:r>
        <w:rPr>
          <w:rFonts w:cs="Calibri"/>
        </w:rPr>
        <w:tab/>
      </w:r>
      <w:r w:rsidR="006065A6" w:rsidRPr="006065A6">
        <w:rPr>
          <w:rFonts w:asciiTheme="minorHAnsi" w:hAnsiTheme="minorHAnsi" w:cstheme="minorBidi"/>
          <w:color w:val="0000FF"/>
        </w:rPr>
        <w:t xml:space="preserve">The building should be generally approached with containment for demolition and </w:t>
      </w:r>
      <w:r w:rsidR="006065A6" w:rsidRPr="006065A6">
        <w:rPr>
          <w:rFonts w:asciiTheme="minorHAnsi" w:hAnsiTheme="minorHAnsi" w:cstheme="minorBidi"/>
          <w:color w:val="0000FF"/>
        </w:rPr>
        <w:tab/>
        <w:t xml:space="preserve">protection from worker or public exposure. Contractor to refer to advisory project </w:t>
      </w:r>
      <w:r w:rsidR="006065A6" w:rsidRPr="006065A6">
        <w:rPr>
          <w:rFonts w:asciiTheme="minorHAnsi" w:hAnsiTheme="minorHAnsi" w:cstheme="minorBidi"/>
          <w:color w:val="0000FF"/>
        </w:rPr>
        <w:tab/>
        <w:t>documents and provided specifications as applicable. This applies to both buildings.</w:t>
      </w:r>
    </w:p>
    <w:p w14:paraId="4AC18726" w14:textId="77777777" w:rsidR="00F945BE" w:rsidRPr="00F945BE" w:rsidRDefault="00F945BE" w:rsidP="00F945BE">
      <w:pPr>
        <w:pStyle w:val="ListParagraph"/>
      </w:pPr>
    </w:p>
    <w:p w14:paraId="1C13A64C" w14:textId="77777777" w:rsidR="00F945BE" w:rsidRDefault="00F945BE" w:rsidP="00F945BE">
      <w:pPr>
        <w:pStyle w:val="ListParagraph"/>
      </w:pPr>
    </w:p>
    <w:p w14:paraId="46F62262" w14:textId="7F426F7A" w:rsidR="00F945BE" w:rsidRPr="00F945BE" w:rsidRDefault="00F945BE" w:rsidP="00F945BE">
      <w:pPr>
        <w:rPr>
          <w:b/>
          <w:bCs/>
        </w:rPr>
      </w:pPr>
      <w:r w:rsidRPr="00F945BE">
        <w:rPr>
          <w:b/>
          <w:bCs/>
        </w:rPr>
        <w:t>Questions Related to Building B</w:t>
      </w:r>
    </w:p>
    <w:p w14:paraId="32BBA617" w14:textId="34EF8A9C" w:rsidR="00F945BE" w:rsidRPr="00F945BE" w:rsidRDefault="00F945BE" w:rsidP="00F945BE">
      <w:pPr>
        <w:pStyle w:val="ListParagraph"/>
        <w:numPr>
          <w:ilvl w:val="0"/>
          <w:numId w:val="4"/>
        </w:numPr>
      </w:pPr>
      <w:r w:rsidRPr="532A2DF9">
        <w:rPr>
          <w:rFonts w:cs="Calibri"/>
        </w:rPr>
        <w:t>Is there a basement?  Size, as-builts?</w:t>
      </w:r>
    </w:p>
    <w:p w14:paraId="64A56460" w14:textId="04FC7F1F" w:rsidR="00F945BE" w:rsidRPr="00F945BE" w:rsidRDefault="00A33CBF" w:rsidP="00F945BE">
      <w:pPr>
        <w:pStyle w:val="ListParagraph"/>
      </w:pPr>
      <w:r>
        <w:tab/>
      </w:r>
      <w:r w:rsidRPr="00A33CBF">
        <w:rPr>
          <w:rFonts w:asciiTheme="minorHAnsi" w:hAnsiTheme="minorHAnsi" w:cstheme="minorBidi"/>
          <w:color w:val="0000FF"/>
        </w:rPr>
        <w:t xml:space="preserve">Yes. Assume the footprint the size of the building with a concrete slab on grade, walls, 8’ </w:t>
      </w:r>
      <w:r w:rsidRPr="00A33CBF">
        <w:rPr>
          <w:rFonts w:asciiTheme="minorHAnsi" w:hAnsiTheme="minorHAnsi" w:cstheme="minorBidi"/>
          <w:color w:val="0000FF"/>
        </w:rPr>
        <w:tab/>
        <w:t>clearance. No water to be pumped known at this time.</w:t>
      </w:r>
    </w:p>
    <w:p w14:paraId="3CD68A27" w14:textId="5AF1012C" w:rsidR="00F945BE" w:rsidRPr="00B869D0" w:rsidRDefault="00F945BE" w:rsidP="00F945BE">
      <w:pPr>
        <w:pStyle w:val="ListParagraph"/>
        <w:numPr>
          <w:ilvl w:val="0"/>
          <w:numId w:val="4"/>
        </w:numPr>
      </w:pPr>
      <w:r w:rsidRPr="532A2DF9">
        <w:rPr>
          <w:rFonts w:cs="Calibri"/>
        </w:rPr>
        <w:t>Is the house empty or is there furniture and debris? GC responsible for this? Estimated quantity?</w:t>
      </w:r>
    </w:p>
    <w:p w14:paraId="4B4CBDDD" w14:textId="5907B242" w:rsidR="000F09A9" w:rsidRDefault="00B869D0" w:rsidP="00B869D0">
      <w:pPr>
        <w:pStyle w:val="ListParagraph"/>
        <w:rPr>
          <w:rFonts w:asciiTheme="minorHAnsi" w:hAnsiTheme="minorHAnsi" w:cstheme="minorBidi"/>
          <w:color w:val="0000FF"/>
        </w:rPr>
      </w:pPr>
      <w:r>
        <w:rPr>
          <w:rFonts w:cs="Calibri"/>
        </w:rPr>
        <w:tab/>
      </w:r>
      <w:r w:rsidRPr="00B869D0">
        <w:rPr>
          <w:rFonts w:asciiTheme="minorHAnsi" w:hAnsiTheme="minorHAnsi" w:cstheme="minorBidi"/>
          <w:color w:val="0000FF"/>
        </w:rPr>
        <w:t xml:space="preserve">Assume generally empty of furniture. Minimal miscellaneous debris associated with </w:t>
      </w:r>
      <w:r w:rsidRPr="00B869D0">
        <w:rPr>
          <w:rFonts w:asciiTheme="minorHAnsi" w:hAnsiTheme="minorHAnsi" w:cstheme="minorBidi"/>
          <w:color w:val="0000FF"/>
        </w:rPr>
        <w:tab/>
        <w:t xml:space="preserve">building present. Intent is to demo building fully as-is with reasonable contractor </w:t>
      </w:r>
      <w:r w:rsidRPr="00B869D0">
        <w:rPr>
          <w:rFonts w:asciiTheme="minorHAnsi" w:hAnsiTheme="minorHAnsi" w:cstheme="minorBidi"/>
          <w:color w:val="0000FF"/>
        </w:rPr>
        <w:tab/>
        <w:t>assumptions. To include adjacent site concrete within footprint per drawings</w:t>
      </w:r>
      <w:r>
        <w:rPr>
          <w:rFonts w:asciiTheme="minorHAnsi" w:hAnsiTheme="minorHAnsi" w:cstheme="minorBidi"/>
          <w:color w:val="0000FF"/>
        </w:rPr>
        <w:t>.</w:t>
      </w:r>
    </w:p>
    <w:p w14:paraId="174E64D2" w14:textId="357E93C6" w:rsidR="000F09A9" w:rsidRDefault="000F09A9" w:rsidP="00B869D0">
      <w:pPr>
        <w:pStyle w:val="ListParagraph"/>
        <w:rPr>
          <w:rFonts w:asciiTheme="minorHAnsi" w:hAnsiTheme="minorHAnsi" w:cstheme="minorBidi"/>
          <w:color w:val="0000FF"/>
        </w:rPr>
      </w:pPr>
    </w:p>
    <w:p w14:paraId="42C6EB6F" w14:textId="4678BE7D" w:rsidR="00FF27D2" w:rsidRPr="00E604E4" w:rsidRDefault="00FF27D2" w:rsidP="00FF27D2">
      <w:pPr>
        <w:pStyle w:val="NormalWeb"/>
        <w:rPr>
          <w:rFonts w:ascii="Calibri" w:hAnsi="Calibri" w:cs="Calibri"/>
          <w:b/>
          <w:bCs/>
          <w:sz w:val="22"/>
          <w:szCs w:val="22"/>
          <w:u w:val="single"/>
        </w:rPr>
      </w:pPr>
      <w:r>
        <w:rPr>
          <w:rFonts w:ascii="Calibri" w:hAnsi="Calibri" w:cs="Calibri"/>
          <w:b/>
          <w:bCs/>
          <w:sz w:val="22"/>
          <w:szCs w:val="22"/>
          <w:u w:val="single"/>
        </w:rPr>
        <w:t>Item #2</w:t>
      </w:r>
      <w:r w:rsidRPr="00E604E4">
        <w:rPr>
          <w:rFonts w:ascii="Calibri" w:hAnsi="Calibri" w:cs="Calibri"/>
          <w:b/>
          <w:bCs/>
          <w:sz w:val="22"/>
          <w:szCs w:val="22"/>
          <w:u w:val="single"/>
        </w:rPr>
        <w:t>:</w:t>
      </w:r>
    </w:p>
    <w:p w14:paraId="0663EEA5" w14:textId="77777777" w:rsidR="00FF27D2" w:rsidRDefault="00FF27D2" w:rsidP="000F09A9">
      <w:pPr>
        <w:pStyle w:val="NormalWeb"/>
        <w:rPr>
          <w:rFonts w:ascii="Calibri" w:hAnsi="Calibri" w:cs="Calibri"/>
          <w:b/>
          <w:bCs/>
          <w:sz w:val="22"/>
          <w:szCs w:val="22"/>
          <w:u w:val="single"/>
        </w:rPr>
      </w:pPr>
    </w:p>
    <w:p w14:paraId="65270292" w14:textId="51DC2AD4" w:rsidR="000F09A9" w:rsidRPr="00E604E4" w:rsidRDefault="000F09A9" w:rsidP="000F09A9">
      <w:pPr>
        <w:pStyle w:val="NormalWeb"/>
        <w:rPr>
          <w:rFonts w:ascii="Calibri" w:hAnsi="Calibri" w:cs="Calibri"/>
          <w:b/>
          <w:bCs/>
          <w:sz w:val="22"/>
          <w:szCs w:val="22"/>
          <w:u w:val="single"/>
        </w:rPr>
      </w:pPr>
      <w:r w:rsidRPr="00E604E4">
        <w:rPr>
          <w:rFonts w:ascii="Calibri" w:hAnsi="Calibri" w:cs="Calibri"/>
          <w:b/>
          <w:bCs/>
          <w:sz w:val="22"/>
          <w:szCs w:val="22"/>
          <w:u w:val="single"/>
        </w:rPr>
        <w:t>Other Project Information:</w:t>
      </w:r>
    </w:p>
    <w:p w14:paraId="249A8092" w14:textId="77777777" w:rsidR="000F09A9" w:rsidRDefault="000F09A9" w:rsidP="000F09A9">
      <w:pPr>
        <w:pStyle w:val="NormalWeb"/>
        <w:rPr>
          <w:rFonts w:ascii="Calibri" w:hAnsi="Calibri" w:cs="Calibri"/>
          <w:b/>
          <w:bCs/>
          <w:sz w:val="22"/>
          <w:szCs w:val="22"/>
        </w:rPr>
      </w:pPr>
    </w:p>
    <w:p w14:paraId="5643193C" w14:textId="78883C92" w:rsidR="000F09A9" w:rsidRDefault="000F09A9" w:rsidP="000F09A9">
      <w:pPr>
        <w:pStyle w:val="NormalWeb"/>
        <w:numPr>
          <w:ilvl w:val="0"/>
          <w:numId w:val="5"/>
        </w:numPr>
        <w:rPr>
          <w:rFonts w:ascii="Calibri" w:hAnsi="Calibri" w:cs="Calibri"/>
          <w:sz w:val="22"/>
          <w:szCs w:val="22"/>
        </w:rPr>
      </w:pPr>
      <w:r>
        <w:rPr>
          <w:rFonts w:ascii="Calibri" w:hAnsi="Calibri" w:cs="Calibri"/>
          <w:sz w:val="22"/>
          <w:szCs w:val="22"/>
        </w:rPr>
        <w:t xml:space="preserve">Pay Applications should conform with the schedule of values. Each pay application should be accompanied with an unconditional lien waiver </w:t>
      </w:r>
      <w:proofErr w:type="gramStart"/>
      <w:r>
        <w:rPr>
          <w:rFonts w:ascii="Calibri" w:hAnsi="Calibri" w:cs="Calibri"/>
          <w:sz w:val="22"/>
          <w:szCs w:val="22"/>
        </w:rPr>
        <w:t>for the amount of</w:t>
      </w:r>
      <w:proofErr w:type="gramEnd"/>
      <w:r>
        <w:rPr>
          <w:rFonts w:ascii="Calibri" w:hAnsi="Calibri" w:cs="Calibri"/>
          <w:sz w:val="22"/>
          <w:szCs w:val="22"/>
        </w:rPr>
        <w:t xml:space="preserve"> the pay application and paid, stored to date. Upon a final payment a final unconditional waiver to be provided with retainage release. </w:t>
      </w:r>
    </w:p>
    <w:p w14:paraId="1D889664" w14:textId="5E1B4B6F" w:rsidR="0094695A" w:rsidRDefault="0094695A" w:rsidP="000F09A9">
      <w:pPr>
        <w:pStyle w:val="NormalWeb"/>
        <w:numPr>
          <w:ilvl w:val="0"/>
          <w:numId w:val="5"/>
        </w:numPr>
        <w:rPr>
          <w:rFonts w:ascii="Calibri" w:hAnsi="Calibri" w:cs="Calibri"/>
          <w:sz w:val="22"/>
          <w:szCs w:val="22"/>
        </w:rPr>
      </w:pPr>
      <w:r>
        <w:rPr>
          <w:rFonts w:ascii="Calibri" w:hAnsi="Calibri" w:cs="Calibri"/>
          <w:sz w:val="22"/>
          <w:szCs w:val="22"/>
        </w:rPr>
        <w:t>Additional abatement specifications and drawings</w:t>
      </w:r>
      <w:r w:rsidR="0050069E">
        <w:rPr>
          <w:rFonts w:ascii="Calibri" w:hAnsi="Calibri" w:cs="Calibri"/>
          <w:sz w:val="22"/>
          <w:szCs w:val="22"/>
        </w:rPr>
        <w:t xml:space="preserve"> added as supplemental information for bidders:</w:t>
      </w:r>
    </w:p>
    <w:p w14:paraId="5829BBE9" w14:textId="061C62E6" w:rsidR="0050069E" w:rsidRPr="00C52BB8" w:rsidRDefault="0050069E" w:rsidP="0050069E">
      <w:pPr>
        <w:pStyle w:val="NormalWeb"/>
        <w:ind w:left="720"/>
        <w:rPr>
          <w:rFonts w:ascii="Calibri" w:hAnsi="Calibri" w:cs="Calibri"/>
          <w:sz w:val="22"/>
          <w:szCs w:val="22"/>
        </w:rPr>
      </w:pPr>
      <w:r>
        <w:rPr>
          <w:rFonts w:ascii="Calibri" w:hAnsi="Calibri" w:cs="Calibri"/>
          <w:sz w:val="22"/>
          <w:szCs w:val="22"/>
        </w:rPr>
        <w:tab/>
      </w:r>
      <w:r w:rsidRPr="00C52BB8">
        <w:rPr>
          <w:rFonts w:ascii="Calibri" w:hAnsi="Calibri" w:cs="Calibri"/>
          <w:sz w:val="22"/>
          <w:szCs w:val="22"/>
        </w:rPr>
        <w:t>Asbestos Air Monitoring Requirements</w:t>
      </w:r>
    </w:p>
    <w:p w14:paraId="7AF421B8" w14:textId="62D714EE" w:rsidR="0050069E" w:rsidRPr="00C52BB8" w:rsidRDefault="0050069E" w:rsidP="0050069E">
      <w:pPr>
        <w:pStyle w:val="NormalWeb"/>
        <w:ind w:left="720"/>
        <w:rPr>
          <w:rFonts w:ascii="Calibri" w:hAnsi="Calibri" w:cs="Calibri"/>
          <w:sz w:val="22"/>
          <w:szCs w:val="22"/>
        </w:rPr>
      </w:pPr>
      <w:r w:rsidRPr="00C52BB8">
        <w:rPr>
          <w:rFonts w:ascii="Calibri" w:hAnsi="Calibri" w:cs="Calibri"/>
          <w:sz w:val="22"/>
          <w:szCs w:val="22"/>
        </w:rPr>
        <w:tab/>
        <w:t>Asbestos Abatement</w:t>
      </w:r>
    </w:p>
    <w:p w14:paraId="704AE1EC" w14:textId="4BDDCDCE" w:rsidR="0050069E" w:rsidRPr="00C52BB8" w:rsidRDefault="0050069E" w:rsidP="0050069E">
      <w:pPr>
        <w:pStyle w:val="NormalWeb"/>
        <w:ind w:left="720"/>
        <w:rPr>
          <w:rFonts w:ascii="Calibri" w:hAnsi="Calibri" w:cs="Calibri"/>
          <w:sz w:val="22"/>
          <w:szCs w:val="22"/>
        </w:rPr>
      </w:pPr>
      <w:r w:rsidRPr="00C52BB8">
        <w:rPr>
          <w:rFonts w:ascii="Calibri" w:hAnsi="Calibri" w:cs="Calibri"/>
          <w:sz w:val="22"/>
          <w:szCs w:val="22"/>
        </w:rPr>
        <w:tab/>
        <w:t>Non-Friable Asbestos</w:t>
      </w:r>
      <w:r w:rsidR="00AB78D0" w:rsidRPr="00C52BB8">
        <w:rPr>
          <w:rFonts w:ascii="Calibri" w:hAnsi="Calibri" w:cs="Calibri"/>
          <w:sz w:val="22"/>
          <w:szCs w:val="22"/>
        </w:rPr>
        <w:t xml:space="preserve"> Containing Roofing</w:t>
      </w:r>
    </w:p>
    <w:p w14:paraId="172D3A4B" w14:textId="2972CC71" w:rsidR="00AB78D0" w:rsidRPr="00C52BB8" w:rsidRDefault="00AB78D0" w:rsidP="0050069E">
      <w:pPr>
        <w:pStyle w:val="NormalWeb"/>
        <w:ind w:left="720"/>
        <w:rPr>
          <w:rFonts w:ascii="Calibri" w:hAnsi="Calibri" w:cs="Calibri"/>
          <w:sz w:val="22"/>
          <w:szCs w:val="22"/>
        </w:rPr>
      </w:pPr>
      <w:r w:rsidRPr="00C52BB8">
        <w:rPr>
          <w:rFonts w:ascii="Calibri" w:hAnsi="Calibri" w:cs="Calibri"/>
          <w:sz w:val="22"/>
          <w:szCs w:val="22"/>
        </w:rPr>
        <w:tab/>
        <w:t xml:space="preserve">Less than one percent </w:t>
      </w:r>
      <w:proofErr w:type="spellStart"/>
      <w:r w:rsidRPr="00C52BB8">
        <w:rPr>
          <w:rFonts w:ascii="Calibri" w:hAnsi="Calibri" w:cs="Calibri"/>
          <w:sz w:val="22"/>
          <w:szCs w:val="22"/>
        </w:rPr>
        <w:t>asb</w:t>
      </w:r>
      <w:proofErr w:type="spellEnd"/>
    </w:p>
    <w:p w14:paraId="3419E557" w14:textId="72E62658" w:rsidR="00AB78D0" w:rsidRPr="00C52BB8" w:rsidRDefault="00AB78D0" w:rsidP="0050069E">
      <w:pPr>
        <w:pStyle w:val="NormalWeb"/>
        <w:ind w:left="720"/>
        <w:rPr>
          <w:rFonts w:ascii="Calibri" w:hAnsi="Calibri" w:cs="Calibri"/>
          <w:sz w:val="22"/>
          <w:szCs w:val="22"/>
        </w:rPr>
      </w:pPr>
      <w:r w:rsidRPr="00C52BB8">
        <w:rPr>
          <w:rFonts w:ascii="Calibri" w:hAnsi="Calibri" w:cs="Calibri"/>
          <w:sz w:val="22"/>
          <w:szCs w:val="22"/>
        </w:rPr>
        <w:tab/>
        <w:t>Lead Handling Procedures</w:t>
      </w:r>
    </w:p>
    <w:p w14:paraId="0259F555" w14:textId="756BA405" w:rsidR="00AB78D0" w:rsidRPr="00C52BB8" w:rsidRDefault="00AB78D0" w:rsidP="0050069E">
      <w:pPr>
        <w:pStyle w:val="NormalWeb"/>
        <w:ind w:left="720"/>
        <w:rPr>
          <w:rFonts w:ascii="Calibri" w:hAnsi="Calibri" w:cs="Calibri"/>
          <w:sz w:val="22"/>
          <w:szCs w:val="22"/>
        </w:rPr>
      </w:pPr>
      <w:r w:rsidRPr="00C52BB8">
        <w:rPr>
          <w:rFonts w:ascii="Calibri" w:hAnsi="Calibri" w:cs="Calibri"/>
          <w:sz w:val="22"/>
          <w:szCs w:val="22"/>
        </w:rPr>
        <w:tab/>
        <w:t>PCB-MVT Removal and Disposal</w:t>
      </w:r>
    </w:p>
    <w:p w14:paraId="3D803D3E" w14:textId="0292BBC2" w:rsidR="00AA789D" w:rsidRPr="00C52BB8" w:rsidRDefault="00AA789D" w:rsidP="0050069E">
      <w:pPr>
        <w:pStyle w:val="NormalWeb"/>
        <w:ind w:left="720"/>
        <w:rPr>
          <w:rFonts w:ascii="Calibri" w:hAnsi="Calibri" w:cs="Calibri"/>
          <w:sz w:val="22"/>
          <w:szCs w:val="22"/>
        </w:rPr>
      </w:pPr>
      <w:r w:rsidRPr="00C52BB8">
        <w:rPr>
          <w:rFonts w:ascii="Calibri" w:hAnsi="Calibri" w:cs="Calibri"/>
          <w:sz w:val="22"/>
          <w:szCs w:val="22"/>
        </w:rPr>
        <w:tab/>
        <w:t>Haz Mat Abatement 1</w:t>
      </w:r>
    </w:p>
    <w:p w14:paraId="5239AC43" w14:textId="023250AC" w:rsidR="00AA789D" w:rsidRPr="00C52BB8" w:rsidRDefault="00AA789D" w:rsidP="0050069E">
      <w:pPr>
        <w:pStyle w:val="NormalWeb"/>
        <w:ind w:left="720"/>
        <w:rPr>
          <w:rFonts w:ascii="Calibri" w:hAnsi="Calibri" w:cs="Calibri"/>
          <w:sz w:val="22"/>
          <w:szCs w:val="22"/>
        </w:rPr>
      </w:pPr>
      <w:r w:rsidRPr="00C52BB8">
        <w:rPr>
          <w:rFonts w:ascii="Calibri" w:hAnsi="Calibri" w:cs="Calibri"/>
          <w:sz w:val="22"/>
          <w:szCs w:val="22"/>
        </w:rPr>
        <w:tab/>
      </w:r>
      <w:r w:rsidR="00116E98" w:rsidRPr="00C52BB8">
        <w:rPr>
          <w:rFonts w:ascii="Calibri" w:hAnsi="Calibri" w:cs="Calibri"/>
          <w:sz w:val="22"/>
          <w:szCs w:val="22"/>
        </w:rPr>
        <w:t>Haz Mat Abatement 11x17</w:t>
      </w:r>
    </w:p>
    <w:p w14:paraId="5F4D8D2E" w14:textId="7B5857D4" w:rsidR="00116E98" w:rsidRPr="00C52BB8" w:rsidRDefault="00116E98" w:rsidP="0050069E">
      <w:pPr>
        <w:pStyle w:val="NormalWeb"/>
        <w:ind w:left="720"/>
        <w:rPr>
          <w:rFonts w:ascii="Calibri" w:hAnsi="Calibri" w:cs="Calibri"/>
          <w:sz w:val="22"/>
          <w:szCs w:val="22"/>
        </w:rPr>
      </w:pPr>
      <w:r w:rsidRPr="00C52BB8">
        <w:rPr>
          <w:rFonts w:ascii="Calibri" w:hAnsi="Calibri" w:cs="Calibri"/>
          <w:sz w:val="22"/>
          <w:szCs w:val="22"/>
        </w:rPr>
        <w:tab/>
        <w:t>Haz Mat Abatement 2</w:t>
      </w:r>
    </w:p>
    <w:p w14:paraId="072E47A5" w14:textId="2F1AFEC9" w:rsidR="00FF5560" w:rsidRPr="00C52BB8" w:rsidRDefault="00FF5560" w:rsidP="0050069E">
      <w:pPr>
        <w:pStyle w:val="NormalWeb"/>
        <w:ind w:left="720"/>
        <w:rPr>
          <w:rFonts w:ascii="Calibri" w:hAnsi="Calibri" w:cs="Calibri"/>
          <w:sz w:val="22"/>
          <w:szCs w:val="22"/>
        </w:rPr>
      </w:pPr>
      <w:r w:rsidRPr="00C52BB8">
        <w:rPr>
          <w:rFonts w:ascii="Calibri" w:hAnsi="Calibri" w:cs="Calibri"/>
          <w:sz w:val="22"/>
          <w:szCs w:val="22"/>
        </w:rPr>
        <w:tab/>
        <w:t>Haz Mat Abatement 2 11x17</w:t>
      </w:r>
    </w:p>
    <w:p w14:paraId="39AD266F" w14:textId="0D4D0ECB" w:rsidR="00FF5560" w:rsidRPr="00C52BB8" w:rsidRDefault="00FF5560" w:rsidP="0050069E">
      <w:pPr>
        <w:pStyle w:val="NormalWeb"/>
        <w:ind w:left="720"/>
        <w:rPr>
          <w:rFonts w:ascii="Calibri" w:hAnsi="Calibri" w:cs="Calibri"/>
          <w:sz w:val="22"/>
          <w:szCs w:val="22"/>
        </w:rPr>
      </w:pPr>
      <w:r w:rsidRPr="00C52BB8">
        <w:rPr>
          <w:rFonts w:ascii="Calibri" w:hAnsi="Calibri" w:cs="Calibri"/>
          <w:sz w:val="22"/>
          <w:szCs w:val="22"/>
        </w:rPr>
        <w:tab/>
        <w:t>Haz Mat Abatement 3</w:t>
      </w:r>
    </w:p>
    <w:p w14:paraId="603D30F3" w14:textId="30A10F21" w:rsidR="00FF5560" w:rsidRDefault="00FF5560" w:rsidP="0050069E">
      <w:pPr>
        <w:pStyle w:val="NormalWeb"/>
        <w:ind w:left="720"/>
        <w:rPr>
          <w:rFonts w:ascii="Calibri" w:hAnsi="Calibri" w:cs="Calibri"/>
          <w:sz w:val="22"/>
          <w:szCs w:val="22"/>
        </w:rPr>
      </w:pPr>
      <w:r w:rsidRPr="00C52BB8">
        <w:rPr>
          <w:rFonts w:ascii="Calibri" w:hAnsi="Calibri" w:cs="Calibri"/>
          <w:sz w:val="22"/>
          <w:szCs w:val="22"/>
        </w:rPr>
        <w:tab/>
        <w:t>Haz Mat Abatement</w:t>
      </w:r>
      <w:r w:rsidR="00E770F1" w:rsidRPr="00C52BB8">
        <w:rPr>
          <w:rFonts w:ascii="Calibri" w:hAnsi="Calibri" w:cs="Calibri"/>
          <w:sz w:val="22"/>
          <w:szCs w:val="22"/>
        </w:rPr>
        <w:t xml:space="preserve"> 3 11x17</w:t>
      </w:r>
    </w:p>
    <w:p w14:paraId="4A4CE4C2" w14:textId="77777777" w:rsidR="00116E98" w:rsidRDefault="00116E98" w:rsidP="0050069E">
      <w:pPr>
        <w:pStyle w:val="NormalWeb"/>
        <w:ind w:left="720"/>
        <w:rPr>
          <w:rFonts w:ascii="Calibri" w:hAnsi="Calibri" w:cs="Calibri"/>
          <w:sz w:val="22"/>
          <w:szCs w:val="22"/>
        </w:rPr>
      </w:pPr>
    </w:p>
    <w:p w14:paraId="743419D3" w14:textId="77777777" w:rsidR="00AB78D0" w:rsidRDefault="00AB78D0" w:rsidP="0050069E">
      <w:pPr>
        <w:pStyle w:val="NormalWeb"/>
        <w:ind w:left="720"/>
        <w:rPr>
          <w:rFonts w:ascii="Calibri" w:hAnsi="Calibri" w:cs="Calibri"/>
          <w:sz w:val="22"/>
          <w:szCs w:val="22"/>
        </w:rPr>
      </w:pPr>
    </w:p>
    <w:p w14:paraId="53F7D158" w14:textId="77777777" w:rsidR="000F09A9" w:rsidRPr="000F09A9" w:rsidRDefault="000F09A9" w:rsidP="00B869D0">
      <w:pPr>
        <w:pStyle w:val="ListParagraph"/>
        <w:rPr>
          <w:rFonts w:asciiTheme="minorHAnsi" w:hAnsiTheme="minorHAnsi" w:cstheme="minorBidi"/>
          <w:color w:val="0000FF"/>
        </w:rPr>
      </w:pPr>
    </w:p>
    <w:p w14:paraId="04155164" w14:textId="77777777" w:rsidR="005A60A7" w:rsidRDefault="005A60A7" w:rsidP="005A60A7">
      <w:pPr>
        <w:pStyle w:val="Default"/>
        <w:pBdr>
          <w:bottom w:val="single" w:sz="6" w:space="1" w:color="auto"/>
        </w:pBdr>
        <w:rPr>
          <w:sz w:val="20"/>
          <w:szCs w:val="20"/>
        </w:rPr>
      </w:pPr>
    </w:p>
    <w:p w14:paraId="40E0208D" w14:textId="397D7C00" w:rsidR="005A60A7" w:rsidRPr="007F44A7" w:rsidRDefault="005A60A7" w:rsidP="6BC34303">
      <w:pPr>
        <w:jc w:val="center"/>
      </w:pPr>
      <w:r>
        <w:t>End of Addendum #</w:t>
      </w:r>
      <w:r w:rsidR="772D6316" w:rsidRPr="00A33CBF">
        <w:t>2</w:t>
      </w:r>
    </w:p>
    <w:p w14:paraId="714D960A" w14:textId="77777777" w:rsidR="001B234C" w:rsidRPr="007F44A7" w:rsidRDefault="001B234C" w:rsidP="005A60A7">
      <w:pPr>
        <w:pStyle w:val="Default"/>
      </w:pPr>
    </w:p>
    <w:sectPr w:rsidR="001B234C" w:rsidRPr="007F44A7" w:rsidSect="006D3AFC">
      <w:headerReference w:type="default" r:id="rId10"/>
      <w:footerReference w:type="default" r:id="rId11"/>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127B" w14:textId="77777777" w:rsidR="00272C9F" w:rsidRDefault="00272C9F" w:rsidP="000E7CCE">
      <w:pPr>
        <w:spacing w:after="0" w:line="240" w:lineRule="auto"/>
      </w:pPr>
      <w:r>
        <w:separator/>
      </w:r>
    </w:p>
  </w:endnote>
  <w:endnote w:type="continuationSeparator" w:id="0">
    <w:p w14:paraId="2AC8B408" w14:textId="77777777" w:rsidR="00272C9F" w:rsidRDefault="00272C9F" w:rsidP="000E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033454"/>
      <w:docPartObj>
        <w:docPartGallery w:val="Page Numbers (Bottom of Page)"/>
        <w:docPartUnique/>
      </w:docPartObj>
    </w:sdtPr>
    <w:sdtEndPr>
      <w:rPr>
        <w:color w:val="7F7F7F" w:themeColor="background1" w:themeShade="7F"/>
        <w:spacing w:val="60"/>
      </w:rPr>
    </w:sdtEndPr>
    <w:sdtContent>
      <w:p w14:paraId="034DB490" w14:textId="77777777" w:rsidR="00690D54" w:rsidRDefault="00690D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645E3">
          <w:rPr>
            <w:noProof/>
          </w:rPr>
          <w:t>1</w:t>
        </w:r>
        <w:r>
          <w:rPr>
            <w:noProof/>
          </w:rPr>
          <w:fldChar w:fldCharType="end"/>
        </w:r>
        <w:r>
          <w:t xml:space="preserve"> | </w:t>
        </w:r>
        <w:r>
          <w:rPr>
            <w:color w:val="7F7F7F" w:themeColor="background1" w:themeShade="7F"/>
            <w:spacing w:val="60"/>
          </w:rPr>
          <w:t>Page</w:t>
        </w:r>
      </w:p>
    </w:sdtContent>
  </w:sdt>
  <w:p w14:paraId="5714AEC9" w14:textId="77777777" w:rsidR="00690D54" w:rsidRDefault="0069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5F59" w14:textId="77777777" w:rsidR="00272C9F" w:rsidRDefault="00272C9F" w:rsidP="000E7CCE">
      <w:pPr>
        <w:spacing w:after="0" w:line="240" w:lineRule="auto"/>
      </w:pPr>
      <w:r>
        <w:separator/>
      </w:r>
    </w:p>
  </w:footnote>
  <w:footnote w:type="continuationSeparator" w:id="0">
    <w:p w14:paraId="3428B4FF" w14:textId="77777777" w:rsidR="00272C9F" w:rsidRDefault="00272C9F" w:rsidP="000E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65D6" w14:textId="77777777" w:rsidR="007D2066" w:rsidRDefault="007D2066" w:rsidP="008E3423">
    <w:pPr>
      <w:spacing w:after="0" w:line="264" w:lineRule="auto"/>
      <w:jc w:val="right"/>
    </w:pPr>
    <w:r>
      <w:rPr>
        <w:noProof/>
      </w:rPr>
      <w:drawing>
        <wp:anchor distT="0" distB="0" distL="114300" distR="114300" simplePos="0" relativeHeight="251681792" behindDoc="1" locked="0" layoutInCell="1" allowOverlap="1" wp14:anchorId="30FC1A9D" wp14:editId="5295C17D">
          <wp:simplePos x="0" y="0"/>
          <wp:positionH relativeFrom="column">
            <wp:posOffset>-142875</wp:posOffset>
          </wp:positionH>
          <wp:positionV relativeFrom="paragraph">
            <wp:posOffset>189230</wp:posOffset>
          </wp:positionV>
          <wp:extent cx="1874520" cy="603250"/>
          <wp:effectExtent l="0" t="0" r="0" b="6350"/>
          <wp:wrapNone/>
          <wp:docPr id="5" name="Picture 5" descr="\\dmc-rsd7fp\staff\KWegleitner\My Documents\images\reynolds school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rsd7fp\staff\KWegleitner\My Documents\images\reynolds school distri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03250"/>
                  </a:xfrm>
                  <a:prstGeom prst="rect">
                    <a:avLst/>
                  </a:prstGeom>
                  <a:noFill/>
                  <a:ln>
                    <a:noFill/>
                  </a:ln>
                </pic:spPr>
              </pic:pic>
            </a:graphicData>
          </a:graphic>
        </wp:anchor>
      </w:drawing>
    </w:r>
  </w:p>
  <w:p w14:paraId="5F0FA532" w14:textId="282BC06A" w:rsidR="008E3423" w:rsidRPr="00326EB8" w:rsidRDefault="008E3423" w:rsidP="008E3423">
    <w:pPr>
      <w:spacing w:after="0" w:line="264" w:lineRule="auto"/>
      <w:jc w:val="right"/>
      <w:rPr>
        <w:sz w:val="20"/>
      </w:rPr>
    </w:pPr>
    <w:r w:rsidRPr="00326EB8">
      <w:rPr>
        <w:noProof/>
        <w:color w:val="000000"/>
        <w:sz w:val="20"/>
      </w:rPr>
      <mc:AlternateContent>
        <mc:Choice Requires="wps">
          <w:drawing>
            <wp:anchor distT="0" distB="0" distL="114300" distR="114300" simplePos="0" relativeHeight="251657216" behindDoc="0" locked="0" layoutInCell="1" allowOverlap="1" wp14:anchorId="4388B9FC" wp14:editId="6F53D4EE">
              <wp:simplePos x="0" y="0"/>
              <wp:positionH relativeFrom="page">
                <wp:align>center</wp:align>
              </wp:positionH>
              <wp:positionV relativeFrom="page">
                <wp:align>center</wp:align>
              </wp:positionV>
              <wp:extent cx="7302398" cy="9459925"/>
              <wp:effectExtent l="0" t="0" r="13335" b="27305"/>
              <wp:wrapNone/>
              <wp:docPr id="222" name="Rectangl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02398" cy="9459925"/>
                      </a:xfrm>
                      <a:prstGeom prst="rect">
                        <a:avLst/>
                      </a:prstGeom>
                      <a:noFill/>
                      <a:ln w="15875">
                        <a:solidFill>
                          <a:srgbClr val="0C77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22" style="position:absolute;margin-left:0;margin-top:0;width:575pt;height:744.9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spid="_x0000_s1026" filled="f" strokecolor="#0c7769" strokeweight="1.25pt" w14:anchorId="56295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o1tQIAAMAFAAAOAAAAZHJzL2Uyb0RvYy54bWysVFtP2zAUfp+0/2D5fSQNLaURKaqKmCZV&#10;gICJZ9exm2iOj2e7t/36HTsXCkN7mJYHK/b5znfu5+r60CiyE9bVoAs6OkspEZpDWetNQb8/3365&#10;pMR5pkumQIuCHoWj1/PPn672JhcZVKBKYQmSaJfvTUEr702eJI5XomHuDIzQKJRgG+bxajdJadke&#10;2RuVZGl6kezBlsYCF87h600rpPPIL6Xg/l5KJzxRBUXffDxtPNfhTOZXLN9YZqqad26wf/CiYbVG&#10;owPVDfOMbG39B1VTcwsOpD/j0CQgZc1FjAGjGaXvonmqmBExFkyOM0Oa3P+j5Xe7B0vqsqBZllGi&#10;WYNFesS0Mb1RgoRHTNHeuByRT+bBhiCdWQH/4YiGZYU4sXAGNbD8AZu8AYeL69QO0jZBHaMmh1iC&#10;41ACcfCE4+P0PM3OZ9g0HGWz8WQ2yyaRleW9urHOfxXQkPBTUIumY+rZbuV8cIDlPSRY03BbKxXr&#10;rDTZo5eTy+kkajhQdRmkMSi7WS+VJTsWWmU5nV7MOsMnMORWuouxDSsG6I9KBA6lH4XEbGIgWWsh&#10;9LEYaBnnQvtRK6pYKVprkxS/3livEQOJhIFZopcDd0fQI1uSnrvNQIcPqiKOwaCc/s2xVnnQiJZB&#10;+0G5qTXYjwgURtVZbvF9ktrUhCytoTxir1loh9AZfltjBVfM+QdmcepwPnGT+Hs8pAKsFHR/lFRg&#10;f330HvA4DCilZI9TXFD3c8usoER90zgms9F4HMY+XsaTaYYXeypZn0r0tlkCVn+EO8vw+BvwXvW/&#10;0kLzggtnEayiiGmOtgvKve0vS99uF1xZXCwWEYajbphf6SfDA3nIaujQ58MLs6ZrY48TcAf9xLP8&#10;XTe32KCpYbH1IOvY6q957fKNayI2TrfSwh46vUfU6+Kd/wYAAP//AwBQSwMEFAAGAAgAAAAhAB5r&#10;p4/bAAAABwEAAA8AAABkcnMvZG93bnJldi54bWxMj09Lw0AQxe+C32EZwZvdVKzGmE0RQQRvaYt4&#10;3GbHbEh2NmQ3f/rtnXqxl2Eeb3jze/l2cZ2YcAiNJwXrVQICqfKmoVrBYf9+l4IIUZPRnSdUcMIA&#10;2+L6KteZ8TOVOO1iLTiEQqYV2Bj7TMpQWXQ6rHyPxN6PH5yOLIdamkHPHO46eZ8kj9LphviD1T2+&#10;Waza3egUxLbdzJ+1PT19fXyPU3kIw76slLq9WV5fQERc4v8xnPEZHQpmOvqRTBCdAi4S/+bZW28S&#10;1kfeHtLnFGSRy0v+4hcAAP//AwBQSwECLQAUAAYACAAAACEAtoM4kv4AAADhAQAAEwAAAAAAAAAA&#10;AAAAAAAAAAAAW0NvbnRlbnRfVHlwZXNdLnhtbFBLAQItABQABgAIAAAAIQA4/SH/1gAAAJQBAAAL&#10;AAAAAAAAAAAAAAAAAC8BAABfcmVscy8ucmVsc1BLAQItABQABgAIAAAAIQBUuqo1tQIAAMAFAAAO&#10;AAAAAAAAAAAAAAAAAC4CAABkcnMvZTJvRG9jLnhtbFBLAQItABQABgAIAAAAIQAea6eP2wAAAAcB&#10;AAAPAAAAAAAAAAAAAAAAAA8FAABkcnMvZG93bnJldi54bWxQSwUGAAAAAAQABADzAAAAFwYAAAAA&#10;">
              <v:path arrowok="t"/>
              <o:lock v:ext="edit" aspectratio="t"/>
              <w10:wrap anchorx="page" anchory="page"/>
            </v:rect>
          </w:pict>
        </mc:Fallback>
      </mc:AlternateContent>
    </w:r>
    <w:r w:rsidRPr="00326EB8">
      <w:rPr>
        <w:sz w:val="20"/>
      </w:rPr>
      <w:t>Financ</w:t>
    </w:r>
    <w:r w:rsidR="00654D8B">
      <w:rPr>
        <w:sz w:val="20"/>
      </w:rPr>
      <w:t>ial Services</w:t>
    </w:r>
  </w:p>
  <w:p w14:paraId="764162ED" w14:textId="77777777" w:rsidR="008E3423" w:rsidRPr="00326EB8" w:rsidRDefault="008E3423" w:rsidP="008E3423">
    <w:pPr>
      <w:spacing w:after="0" w:line="264" w:lineRule="auto"/>
      <w:jc w:val="right"/>
      <w:rPr>
        <w:sz w:val="20"/>
      </w:rPr>
    </w:pPr>
    <w:r w:rsidRPr="00326EB8">
      <w:rPr>
        <w:sz w:val="20"/>
      </w:rPr>
      <w:t>1204 NE 201</w:t>
    </w:r>
    <w:r w:rsidRPr="00326EB8">
      <w:rPr>
        <w:sz w:val="20"/>
        <w:vertAlign w:val="superscript"/>
      </w:rPr>
      <w:t>st</w:t>
    </w:r>
    <w:r w:rsidRPr="00326EB8">
      <w:rPr>
        <w:sz w:val="20"/>
      </w:rPr>
      <w:t xml:space="preserve"> Avenue</w:t>
    </w:r>
  </w:p>
  <w:p w14:paraId="457D104A" w14:textId="77777777" w:rsidR="008E3423" w:rsidRPr="00326EB8" w:rsidRDefault="008E3423" w:rsidP="008E3423">
    <w:pPr>
      <w:spacing w:after="0" w:line="264" w:lineRule="auto"/>
      <w:jc w:val="right"/>
      <w:rPr>
        <w:sz w:val="20"/>
      </w:rPr>
    </w:pPr>
    <w:r w:rsidRPr="00326EB8">
      <w:rPr>
        <w:sz w:val="20"/>
      </w:rPr>
      <w:t>Fairview, OR 97024</w:t>
    </w:r>
  </w:p>
  <w:p w14:paraId="69E6B9D4" w14:textId="77777777" w:rsidR="008E3423" w:rsidRPr="00326EB8" w:rsidRDefault="008E3423" w:rsidP="008E3423">
    <w:pPr>
      <w:spacing w:after="0" w:line="264" w:lineRule="auto"/>
      <w:jc w:val="right"/>
      <w:rPr>
        <w:sz w:val="20"/>
      </w:rPr>
    </w:pPr>
    <w:r w:rsidRPr="00326EB8">
      <w:rPr>
        <w:sz w:val="20"/>
      </w:rPr>
      <w:t>503-661-7200</w:t>
    </w:r>
  </w:p>
  <w:p w14:paraId="5373D6C7" w14:textId="77777777" w:rsidR="008E3423" w:rsidRDefault="008E3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95F"/>
    <w:multiLevelType w:val="hybridMultilevel"/>
    <w:tmpl w:val="13D4EA5E"/>
    <w:lvl w:ilvl="0" w:tplc="D5ACB6F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42FCA"/>
    <w:multiLevelType w:val="hybridMultilevel"/>
    <w:tmpl w:val="11D8E476"/>
    <w:lvl w:ilvl="0" w:tplc="3A08D45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E1B"/>
    <w:multiLevelType w:val="hybridMultilevel"/>
    <w:tmpl w:val="4F4E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5350A"/>
    <w:multiLevelType w:val="hybridMultilevel"/>
    <w:tmpl w:val="054EF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ECB0360"/>
    <w:multiLevelType w:val="hybridMultilevel"/>
    <w:tmpl w:val="302C63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94"/>
    <w:rsid w:val="0001591C"/>
    <w:rsid w:val="00020020"/>
    <w:rsid w:val="00076FDB"/>
    <w:rsid w:val="00085A78"/>
    <w:rsid w:val="0009167D"/>
    <w:rsid w:val="000A23D2"/>
    <w:rsid w:val="000A2FDA"/>
    <w:rsid w:val="000A4074"/>
    <w:rsid w:val="000A52B0"/>
    <w:rsid w:val="000B3BC4"/>
    <w:rsid w:val="000B7AAA"/>
    <w:rsid w:val="000C0C80"/>
    <w:rsid w:val="000E7CCE"/>
    <w:rsid w:val="000F09A9"/>
    <w:rsid w:val="00116E98"/>
    <w:rsid w:val="00127C86"/>
    <w:rsid w:val="00141D61"/>
    <w:rsid w:val="0014570F"/>
    <w:rsid w:val="00180264"/>
    <w:rsid w:val="00182878"/>
    <w:rsid w:val="00191CFA"/>
    <w:rsid w:val="001A1B4F"/>
    <w:rsid w:val="001A616B"/>
    <w:rsid w:val="001B2264"/>
    <w:rsid w:val="001B234C"/>
    <w:rsid w:val="001E5B04"/>
    <w:rsid w:val="001E5B94"/>
    <w:rsid w:val="001F2E43"/>
    <w:rsid w:val="001F421F"/>
    <w:rsid w:val="002004BF"/>
    <w:rsid w:val="00231F51"/>
    <w:rsid w:val="00253E5E"/>
    <w:rsid w:val="00261AC1"/>
    <w:rsid w:val="00272C9F"/>
    <w:rsid w:val="00292A96"/>
    <w:rsid w:val="00296762"/>
    <w:rsid w:val="002B27F8"/>
    <w:rsid w:val="002F78FA"/>
    <w:rsid w:val="003068D3"/>
    <w:rsid w:val="00314C0E"/>
    <w:rsid w:val="003215F0"/>
    <w:rsid w:val="00326EB8"/>
    <w:rsid w:val="003472C4"/>
    <w:rsid w:val="003649D9"/>
    <w:rsid w:val="00371CC2"/>
    <w:rsid w:val="00372920"/>
    <w:rsid w:val="00393E3B"/>
    <w:rsid w:val="003C10CF"/>
    <w:rsid w:val="003C3490"/>
    <w:rsid w:val="003C4734"/>
    <w:rsid w:val="003D4214"/>
    <w:rsid w:val="003F462F"/>
    <w:rsid w:val="00405219"/>
    <w:rsid w:val="00414060"/>
    <w:rsid w:val="004455CE"/>
    <w:rsid w:val="00456B06"/>
    <w:rsid w:val="0046143F"/>
    <w:rsid w:val="00464171"/>
    <w:rsid w:val="00467564"/>
    <w:rsid w:val="00475F87"/>
    <w:rsid w:val="004A0A33"/>
    <w:rsid w:val="004A497C"/>
    <w:rsid w:val="004B2246"/>
    <w:rsid w:val="004B7996"/>
    <w:rsid w:val="004E0B83"/>
    <w:rsid w:val="004E77D5"/>
    <w:rsid w:val="004F2AAE"/>
    <w:rsid w:val="0050069E"/>
    <w:rsid w:val="0050440B"/>
    <w:rsid w:val="00532611"/>
    <w:rsid w:val="0054638D"/>
    <w:rsid w:val="005753B7"/>
    <w:rsid w:val="005A60A7"/>
    <w:rsid w:val="005B09BD"/>
    <w:rsid w:val="005C090A"/>
    <w:rsid w:val="005C45A5"/>
    <w:rsid w:val="005D4AB4"/>
    <w:rsid w:val="005E2888"/>
    <w:rsid w:val="00600469"/>
    <w:rsid w:val="0060310B"/>
    <w:rsid w:val="006065A6"/>
    <w:rsid w:val="00613A01"/>
    <w:rsid w:val="00631DBA"/>
    <w:rsid w:val="00637D4E"/>
    <w:rsid w:val="00654D8B"/>
    <w:rsid w:val="00660CE2"/>
    <w:rsid w:val="006640AE"/>
    <w:rsid w:val="006807FF"/>
    <w:rsid w:val="00681DC1"/>
    <w:rsid w:val="00690D54"/>
    <w:rsid w:val="006B2592"/>
    <w:rsid w:val="006B3A67"/>
    <w:rsid w:val="006B4D3C"/>
    <w:rsid w:val="006B4ED2"/>
    <w:rsid w:val="006D3AFC"/>
    <w:rsid w:val="00704C90"/>
    <w:rsid w:val="00711678"/>
    <w:rsid w:val="00715E7D"/>
    <w:rsid w:val="00725E67"/>
    <w:rsid w:val="00733E9C"/>
    <w:rsid w:val="007479C7"/>
    <w:rsid w:val="007600B1"/>
    <w:rsid w:val="0077573E"/>
    <w:rsid w:val="00794406"/>
    <w:rsid w:val="007A26C7"/>
    <w:rsid w:val="007A6FC1"/>
    <w:rsid w:val="007B6E9A"/>
    <w:rsid w:val="007C12EC"/>
    <w:rsid w:val="007D2066"/>
    <w:rsid w:val="007D380B"/>
    <w:rsid w:val="007F3802"/>
    <w:rsid w:val="007F44A7"/>
    <w:rsid w:val="00801EB8"/>
    <w:rsid w:val="00827B82"/>
    <w:rsid w:val="00845E61"/>
    <w:rsid w:val="00850F50"/>
    <w:rsid w:val="00861911"/>
    <w:rsid w:val="00896E87"/>
    <w:rsid w:val="008A164A"/>
    <w:rsid w:val="008B5BBB"/>
    <w:rsid w:val="008B7F75"/>
    <w:rsid w:val="008E1FC2"/>
    <w:rsid w:val="008E3423"/>
    <w:rsid w:val="00902224"/>
    <w:rsid w:val="009023E1"/>
    <w:rsid w:val="009128A9"/>
    <w:rsid w:val="00935E91"/>
    <w:rsid w:val="009420F4"/>
    <w:rsid w:val="0094596E"/>
    <w:rsid w:val="0094695A"/>
    <w:rsid w:val="00973998"/>
    <w:rsid w:val="009960DE"/>
    <w:rsid w:val="009D5834"/>
    <w:rsid w:val="00A106BB"/>
    <w:rsid w:val="00A141F5"/>
    <w:rsid w:val="00A33CBF"/>
    <w:rsid w:val="00A3762D"/>
    <w:rsid w:val="00A736D9"/>
    <w:rsid w:val="00A9048B"/>
    <w:rsid w:val="00A9475C"/>
    <w:rsid w:val="00A966AF"/>
    <w:rsid w:val="00A97F91"/>
    <w:rsid w:val="00AA789D"/>
    <w:rsid w:val="00AB411D"/>
    <w:rsid w:val="00AB53A8"/>
    <w:rsid w:val="00AB78D0"/>
    <w:rsid w:val="00AF5084"/>
    <w:rsid w:val="00B17F0C"/>
    <w:rsid w:val="00B2604B"/>
    <w:rsid w:val="00B34A8F"/>
    <w:rsid w:val="00B84ADE"/>
    <w:rsid w:val="00B869D0"/>
    <w:rsid w:val="00BA2466"/>
    <w:rsid w:val="00BA4A19"/>
    <w:rsid w:val="00BB305F"/>
    <w:rsid w:val="00BD5C4B"/>
    <w:rsid w:val="00C06576"/>
    <w:rsid w:val="00C47BC6"/>
    <w:rsid w:val="00C52BB8"/>
    <w:rsid w:val="00C801A4"/>
    <w:rsid w:val="00CD1313"/>
    <w:rsid w:val="00CD56C7"/>
    <w:rsid w:val="00CF5C9F"/>
    <w:rsid w:val="00D45CAA"/>
    <w:rsid w:val="00D750F6"/>
    <w:rsid w:val="00D827A6"/>
    <w:rsid w:val="00D842A2"/>
    <w:rsid w:val="00DA3FA5"/>
    <w:rsid w:val="00DB328C"/>
    <w:rsid w:val="00DE6040"/>
    <w:rsid w:val="00DF5523"/>
    <w:rsid w:val="00E02FD1"/>
    <w:rsid w:val="00E04198"/>
    <w:rsid w:val="00E15916"/>
    <w:rsid w:val="00E24936"/>
    <w:rsid w:val="00E645E3"/>
    <w:rsid w:val="00E770F1"/>
    <w:rsid w:val="00E81EA4"/>
    <w:rsid w:val="00E87243"/>
    <w:rsid w:val="00E97EE4"/>
    <w:rsid w:val="00EA313F"/>
    <w:rsid w:val="00EA56E0"/>
    <w:rsid w:val="00EB2B97"/>
    <w:rsid w:val="00ED3143"/>
    <w:rsid w:val="00EE5117"/>
    <w:rsid w:val="00F2483C"/>
    <w:rsid w:val="00F27CAA"/>
    <w:rsid w:val="00F378CD"/>
    <w:rsid w:val="00F53DBF"/>
    <w:rsid w:val="00F6235E"/>
    <w:rsid w:val="00F73D62"/>
    <w:rsid w:val="00F82623"/>
    <w:rsid w:val="00F9375A"/>
    <w:rsid w:val="00F945BE"/>
    <w:rsid w:val="00FA26EA"/>
    <w:rsid w:val="00FB279A"/>
    <w:rsid w:val="00FB6EA2"/>
    <w:rsid w:val="00FE04A8"/>
    <w:rsid w:val="00FF27D2"/>
    <w:rsid w:val="00FF5560"/>
    <w:rsid w:val="0C44D9F8"/>
    <w:rsid w:val="134DB844"/>
    <w:rsid w:val="1C814C58"/>
    <w:rsid w:val="23286BA8"/>
    <w:rsid w:val="26FC86D7"/>
    <w:rsid w:val="285B7E54"/>
    <w:rsid w:val="2CFAA548"/>
    <w:rsid w:val="302D5064"/>
    <w:rsid w:val="308A40C0"/>
    <w:rsid w:val="3DB7E892"/>
    <w:rsid w:val="4BE721A3"/>
    <w:rsid w:val="4CA4030A"/>
    <w:rsid w:val="4D6DACBB"/>
    <w:rsid w:val="5215F707"/>
    <w:rsid w:val="52740CE2"/>
    <w:rsid w:val="532A2DF9"/>
    <w:rsid w:val="54BF9B25"/>
    <w:rsid w:val="58B2D2B6"/>
    <w:rsid w:val="66DFAAFF"/>
    <w:rsid w:val="6B0A6BD2"/>
    <w:rsid w:val="6BC34303"/>
    <w:rsid w:val="6CEC3F0B"/>
    <w:rsid w:val="74FDE985"/>
    <w:rsid w:val="772D6316"/>
    <w:rsid w:val="7CF6C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CD383"/>
  <w15:chartTrackingRefBased/>
  <w15:docId w15:val="{256E30B6-8CDA-4EF5-A962-2804F478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CE"/>
  </w:style>
  <w:style w:type="paragraph" w:styleId="Footer">
    <w:name w:val="footer"/>
    <w:basedOn w:val="Normal"/>
    <w:link w:val="FooterChar"/>
    <w:uiPriority w:val="99"/>
    <w:unhideWhenUsed/>
    <w:rsid w:val="000E7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CE"/>
  </w:style>
  <w:style w:type="character" w:styleId="CommentReference">
    <w:name w:val="annotation reference"/>
    <w:basedOn w:val="DefaultParagraphFont"/>
    <w:uiPriority w:val="99"/>
    <w:semiHidden/>
    <w:unhideWhenUsed/>
    <w:rsid w:val="00A97F91"/>
    <w:rPr>
      <w:sz w:val="16"/>
      <w:szCs w:val="16"/>
    </w:rPr>
  </w:style>
  <w:style w:type="paragraph" w:styleId="CommentText">
    <w:name w:val="annotation text"/>
    <w:basedOn w:val="Normal"/>
    <w:link w:val="CommentTextChar"/>
    <w:uiPriority w:val="99"/>
    <w:semiHidden/>
    <w:unhideWhenUsed/>
    <w:rsid w:val="00A97F91"/>
    <w:pPr>
      <w:spacing w:line="240" w:lineRule="auto"/>
    </w:pPr>
    <w:rPr>
      <w:sz w:val="20"/>
      <w:szCs w:val="20"/>
    </w:rPr>
  </w:style>
  <w:style w:type="character" w:customStyle="1" w:styleId="CommentTextChar">
    <w:name w:val="Comment Text Char"/>
    <w:basedOn w:val="DefaultParagraphFont"/>
    <w:link w:val="CommentText"/>
    <w:uiPriority w:val="99"/>
    <w:semiHidden/>
    <w:rsid w:val="00A97F91"/>
    <w:rPr>
      <w:sz w:val="20"/>
      <w:szCs w:val="20"/>
    </w:rPr>
  </w:style>
  <w:style w:type="paragraph" w:styleId="CommentSubject">
    <w:name w:val="annotation subject"/>
    <w:basedOn w:val="CommentText"/>
    <w:next w:val="CommentText"/>
    <w:link w:val="CommentSubjectChar"/>
    <w:uiPriority w:val="99"/>
    <w:semiHidden/>
    <w:unhideWhenUsed/>
    <w:rsid w:val="00A97F91"/>
    <w:rPr>
      <w:b/>
      <w:bCs/>
    </w:rPr>
  </w:style>
  <w:style w:type="character" w:customStyle="1" w:styleId="CommentSubjectChar">
    <w:name w:val="Comment Subject Char"/>
    <w:basedOn w:val="CommentTextChar"/>
    <w:link w:val="CommentSubject"/>
    <w:uiPriority w:val="99"/>
    <w:semiHidden/>
    <w:rsid w:val="00A97F91"/>
    <w:rPr>
      <w:b/>
      <w:bCs/>
      <w:sz w:val="20"/>
      <w:szCs w:val="20"/>
    </w:rPr>
  </w:style>
  <w:style w:type="paragraph" w:styleId="BalloonText">
    <w:name w:val="Balloon Text"/>
    <w:basedOn w:val="Normal"/>
    <w:link w:val="BalloonTextChar"/>
    <w:uiPriority w:val="99"/>
    <w:semiHidden/>
    <w:unhideWhenUsed/>
    <w:rsid w:val="00A97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F91"/>
    <w:rPr>
      <w:rFonts w:ascii="Segoe UI" w:hAnsi="Segoe UI" w:cs="Segoe UI"/>
      <w:sz w:val="18"/>
      <w:szCs w:val="18"/>
    </w:rPr>
  </w:style>
  <w:style w:type="character" w:styleId="Hyperlink">
    <w:name w:val="Hyperlink"/>
    <w:basedOn w:val="DefaultParagraphFont"/>
    <w:uiPriority w:val="99"/>
    <w:unhideWhenUsed/>
    <w:rsid w:val="001B234C"/>
    <w:rPr>
      <w:color w:val="0563C1" w:themeColor="hyperlink"/>
      <w:u w:val="single"/>
    </w:rPr>
  </w:style>
  <w:style w:type="paragraph" w:customStyle="1" w:styleId="Default">
    <w:name w:val="Default"/>
    <w:rsid w:val="009459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BA2466"/>
    <w:pPr>
      <w:spacing w:after="0" w:line="240" w:lineRule="auto"/>
      <w:ind w:left="720"/>
    </w:pPr>
    <w:rPr>
      <w:rFonts w:ascii="Calibri" w:eastAsia="Calibri" w:hAnsi="Calibri" w:cs="Times New Roman"/>
    </w:rPr>
  </w:style>
  <w:style w:type="paragraph" w:customStyle="1" w:styleId="xmsolistparagraph">
    <w:name w:val="x_msolistparagraph"/>
    <w:basedOn w:val="Normal"/>
    <w:uiPriority w:val="99"/>
    <w:rsid w:val="00BA2466"/>
    <w:pPr>
      <w:spacing w:after="0" w:line="240" w:lineRule="auto"/>
    </w:pPr>
    <w:rPr>
      <w:rFonts w:ascii="Times New Roman" w:eastAsia="Calibri" w:hAnsi="Times New Roman" w:cs="Times New Roman"/>
      <w:sz w:val="24"/>
      <w:szCs w:val="24"/>
    </w:rPr>
  </w:style>
  <w:style w:type="character" w:customStyle="1" w:styleId="contextualextensionhighlight">
    <w:name w:val="contextualextensionhighlight"/>
    <w:uiPriority w:val="99"/>
    <w:rsid w:val="00BA2466"/>
    <w:rPr>
      <w:rFonts w:cs="Times New Roman"/>
    </w:rPr>
  </w:style>
  <w:style w:type="paragraph" w:styleId="NormalWeb">
    <w:name w:val="Normal (Web)"/>
    <w:basedOn w:val="Normal"/>
    <w:uiPriority w:val="99"/>
    <w:semiHidden/>
    <w:unhideWhenUsed/>
    <w:rsid w:val="00A966AF"/>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E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062677">
      <w:bodyDiv w:val="1"/>
      <w:marLeft w:val="0"/>
      <w:marRight w:val="0"/>
      <w:marTop w:val="0"/>
      <w:marBottom w:val="0"/>
      <w:divBdr>
        <w:top w:val="none" w:sz="0" w:space="0" w:color="auto"/>
        <w:left w:val="none" w:sz="0" w:space="0" w:color="auto"/>
        <w:bottom w:val="none" w:sz="0" w:space="0" w:color="auto"/>
        <w:right w:val="none" w:sz="0" w:space="0" w:color="auto"/>
      </w:divBdr>
    </w:div>
    <w:div w:id="1307009059">
      <w:bodyDiv w:val="1"/>
      <w:marLeft w:val="0"/>
      <w:marRight w:val="0"/>
      <w:marTop w:val="0"/>
      <w:marBottom w:val="0"/>
      <w:divBdr>
        <w:top w:val="none" w:sz="0" w:space="0" w:color="auto"/>
        <w:left w:val="none" w:sz="0" w:space="0" w:color="auto"/>
        <w:bottom w:val="none" w:sz="0" w:space="0" w:color="auto"/>
        <w:right w:val="none" w:sz="0" w:space="0" w:color="auto"/>
      </w:divBdr>
    </w:div>
    <w:div w:id="1623805364">
      <w:bodyDiv w:val="1"/>
      <w:marLeft w:val="0"/>
      <w:marRight w:val="0"/>
      <w:marTop w:val="0"/>
      <w:marBottom w:val="0"/>
      <w:divBdr>
        <w:top w:val="none" w:sz="0" w:space="0" w:color="auto"/>
        <w:left w:val="none" w:sz="0" w:space="0" w:color="auto"/>
        <w:bottom w:val="none" w:sz="0" w:space="0" w:color="auto"/>
        <w:right w:val="none" w:sz="0" w:space="0" w:color="auto"/>
      </w:divBdr>
    </w:div>
    <w:div w:id="1705985622">
      <w:bodyDiv w:val="1"/>
      <w:marLeft w:val="0"/>
      <w:marRight w:val="0"/>
      <w:marTop w:val="0"/>
      <w:marBottom w:val="0"/>
      <w:divBdr>
        <w:top w:val="none" w:sz="0" w:space="0" w:color="auto"/>
        <w:left w:val="none" w:sz="0" w:space="0" w:color="auto"/>
        <w:bottom w:val="none" w:sz="0" w:space="0" w:color="auto"/>
        <w:right w:val="none" w:sz="0" w:space="0" w:color="auto"/>
      </w:divBdr>
    </w:div>
    <w:div w:id="1884441387">
      <w:bodyDiv w:val="1"/>
      <w:marLeft w:val="0"/>
      <w:marRight w:val="0"/>
      <w:marTop w:val="0"/>
      <w:marBottom w:val="0"/>
      <w:divBdr>
        <w:top w:val="none" w:sz="0" w:space="0" w:color="auto"/>
        <w:left w:val="none" w:sz="0" w:space="0" w:color="auto"/>
        <w:bottom w:val="none" w:sz="0" w:space="0" w:color="auto"/>
        <w:right w:val="none" w:sz="0" w:space="0" w:color="auto"/>
      </w:divBdr>
    </w:div>
    <w:div w:id="21231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06acd-944f-4a88-9485-725e0b2a4f8c">
      <Terms xmlns="http://schemas.microsoft.com/office/infopath/2007/PartnerControls"/>
    </lcf76f155ced4ddcb4097134ff3c332f>
    <TaxCatchAll xmlns="7c015131-fd2a-44ec-8266-bcf9bb4537c2" xsi:nil="true"/>
    <comments xmlns="ccb06acd-944f-4a88-9485-725e0b2a4f8c" xsi:nil="true"/>
    <SenTo_x003f_ xmlns="ccb06acd-944f-4a88-9485-725e0b2a4f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AF0862F24564CB95F68797522BE44" ma:contentTypeVersion="18" ma:contentTypeDescription="Create a new document." ma:contentTypeScope="" ma:versionID="d67f12b572ad1ec11480e4aab35a8492">
  <xsd:schema xmlns:xsd="http://www.w3.org/2001/XMLSchema" xmlns:xs="http://www.w3.org/2001/XMLSchema" xmlns:p="http://schemas.microsoft.com/office/2006/metadata/properties" xmlns:ns2="ccb06acd-944f-4a88-9485-725e0b2a4f8c" xmlns:ns3="7c015131-fd2a-44ec-8266-bcf9bb4537c2" targetNamespace="http://schemas.microsoft.com/office/2006/metadata/properties" ma:root="true" ma:fieldsID="f2c9d237e2c2794b0fe83f550e6e0bf9" ns2:_="" ns3:_="">
    <xsd:import namespace="ccb06acd-944f-4a88-9485-725e0b2a4f8c"/>
    <xsd:import namespace="7c015131-fd2a-44ec-8266-bcf9bb453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omments" minOccurs="0"/>
                <xsd:element ref="ns2:SenT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06acd-944f-4a88-9485-725e0b2a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32d3db-f215-4363-9a6b-d4a786ac8c50"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description=" Active member match has been found. Please call OEBB Administration at 1-888-4MY-OEBB or 1-888-469-6322 to facilitate activation of this member." ma:format="Dropdown" ma:internalName="comments">
      <xsd:simpleType>
        <xsd:restriction base="dms:Text">
          <xsd:maxLength value="255"/>
        </xsd:restriction>
      </xsd:simpleType>
    </xsd:element>
    <xsd:element name="SenTo_x003f_" ma:index="25" nillable="true" ma:displayName="Sen To?" ma:format="Dropdown" ma:internalName="SenTo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15131-fd2a-44ec-8266-bcf9bb4537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8a454e-d02c-4f41-8873-7cd14649feed}" ma:internalName="TaxCatchAll" ma:showField="CatchAllData" ma:web="7c015131-fd2a-44ec-8266-bcf9bb453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21DC2-5486-4CF4-A77E-446AC2E8A5EF}">
  <ds:schemaRefs>
    <ds:schemaRef ds:uri="http://schemas.microsoft.com/office/2006/metadata/properties"/>
    <ds:schemaRef ds:uri="http://schemas.microsoft.com/office/infopath/2007/PartnerControls"/>
    <ds:schemaRef ds:uri="ccb06acd-944f-4a88-9485-725e0b2a4f8c"/>
    <ds:schemaRef ds:uri="7c015131-fd2a-44ec-8266-bcf9bb4537c2"/>
  </ds:schemaRefs>
</ds:datastoreItem>
</file>

<file path=customXml/itemProps2.xml><?xml version="1.0" encoding="utf-8"?>
<ds:datastoreItem xmlns:ds="http://schemas.openxmlformats.org/officeDocument/2006/customXml" ds:itemID="{C99B691E-B7CE-46C9-99A4-6F5FB2835D83}">
  <ds:schemaRefs>
    <ds:schemaRef ds:uri="http://schemas.microsoft.com/sharepoint/v3/contenttype/forms"/>
  </ds:schemaRefs>
</ds:datastoreItem>
</file>

<file path=customXml/itemProps3.xml><?xml version="1.0" encoding="utf-8"?>
<ds:datastoreItem xmlns:ds="http://schemas.openxmlformats.org/officeDocument/2006/customXml" ds:itemID="{75498C76-7D2B-41B4-AED0-0B421BE8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06acd-944f-4a88-9485-725e0b2a4f8c"/>
    <ds:schemaRef ds:uri="7c015131-fd2a-44ec-8266-bcf9bb453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1204 N 201st Avenue</dc:title>
  <dc:subject/>
  <dc:creator>Michael Wong</dc:creator>
  <cp:keywords/>
  <dc:description/>
  <cp:lastModifiedBy>Lauren Tonn</cp:lastModifiedBy>
  <cp:revision>3</cp:revision>
  <cp:lastPrinted>2017-02-08T17:50:00Z</cp:lastPrinted>
  <dcterms:created xsi:type="dcterms:W3CDTF">2023-02-21T03:23:00Z</dcterms:created>
  <dcterms:modified xsi:type="dcterms:W3CDTF">2023-02-21T03:23:00Z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0x01010084BAF0862F24564CB95F68797522BE44</vt:lpwstr>
  </property>
  <property fmtid="{D5CDD505-2E9C-101B-9397-08002B2CF9AE}" pid="3" name="Order">
    <vt:r8>26923200</vt:r8>
  </property>
  <property fmtid="{D5CDD505-2E9C-101B-9397-08002B2CF9AE}" pid="4" name="MediaServiceImageTags">
    <vt:lpwstr/>
  </property>
</Properties>
</file>